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D1E1E" w14:textId="6EE5D11E" w:rsidR="009E210A" w:rsidRPr="00A51BEA" w:rsidRDefault="001A7963" w:rsidP="00A51BEA">
      <w:pPr>
        <w:spacing w:after="0" w:line="240" w:lineRule="auto"/>
        <w:jc w:val="right"/>
        <w:rPr>
          <w:rFonts w:eastAsia="Calibri" w:cs="Times New Roman"/>
          <w:bCs/>
          <w:sz w:val="22"/>
          <w:lang w:eastAsia="lv-LV"/>
        </w:rPr>
      </w:pPr>
      <w:r w:rsidRPr="00A51BEA">
        <w:rPr>
          <w:rFonts w:eastAsia="Calibri" w:cs="Times New Roman"/>
          <w:bCs/>
          <w:sz w:val="22"/>
          <w:lang w:eastAsia="lv-LV"/>
        </w:rPr>
        <w:t>Līguma projekts</w:t>
      </w:r>
    </w:p>
    <w:p w14:paraId="23290A97" w14:textId="74B2EC24" w:rsidR="009E210A" w:rsidRPr="00B6040E" w:rsidRDefault="00A51BEA" w:rsidP="00A51BEA">
      <w:pPr>
        <w:spacing w:after="0" w:line="240" w:lineRule="auto"/>
        <w:jc w:val="right"/>
        <w:rPr>
          <w:color w:val="000000"/>
          <w:sz w:val="22"/>
        </w:rPr>
      </w:pPr>
      <w:r>
        <w:rPr>
          <w:color w:val="000000"/>
          <w:sz w:val="22"/>
        </w:rPr>
        <w:t>p</w:t>
      </w:r>
      <w:r w:rsidR="001A7963">
        <w:rPr>
          <w:color w:val="000000"/>
          <w:sz w:val="22"/>
        </w:rPr>
        <w:t>ie z</w:t>
      </w:r>
      <w:r w:rsidR="009E210A" w:rsidRPr="00B6040E">
        <w:rPr>
          <w:color w:val="000000"/>
          <w:sz w:val="22"/>
        </w:rPr>
        <w:t xml:space="preserve">emesgabala </w:t>
      </w:r>
      <w:r w:rsidR="009E210A" w:rsidRPr="00A51BEA">
        <w:rPr>
          <w:color w:val="000000"/>
          <w:sz w:val="22"/>
        </w:rPr>
        <w:t>„</w:t>
      </w:r>
      <w:r w:rsidR="00FF096E">
        <w:rPr>
          <w:color w:val="000000"/>
          <w:sz w:val="22"/>
        </w:rPr>
        <w:t>Starpgabals</w:t>
      </w:r>
      <w:r w:rsidR="009E210A" w:rsidRPr="00A51BEA">
        <w:rPr>
          <w:color w:val="000000"/>
          <w:sz w:val="22"/>
        </w:rPr>
        <w:t>”</w:t>
      </w:r>
      <w:r w:rsidR="009E210A" w:rsidRPr="00B6040E">
        <w:rPr>
          <w:color w:val="000000"/>
          <w:sz w:val="22"/>
        </w:rPr>
        <w:t xml:space="preserve">  </w:t>
      </w:r>
    </w:p>
    <w:p w14:paraId="78880457" w14:textId="79D93FD7" w:rsidR="009E210A" w:rsidRPr="00B6040E" w:rsidRDefault="00EC0C4F" w:rsidP="00A51BEA">
      <w:pPr>
        <w:spacing w:after="0" w:line="240" w:lineRule="auto"/>
        <w:jc w:val="right"/>
        <w:rPr>
          <w:color w:val="000000"/>
          <w:sz w:val="22"/>
        </w:rPr>
      </w:pPr>
      <w:r>
        <w:rPr>
          <w:color w:val="000000"/>
          <w:sz w:val="22"/>
        </w:rPr>
        <w:t>Ilzenes</w:t>
      </w:r>
      <w:r w:rsidR="009E210A" w:rsidRPr="00B6040E">
        <w:rPr>
          <w:color w:val="000000"/>
          <w:sz w:val="22"/>
        </w:rPr>
        <w:t xml:space="preserve"> pagastā, Alūksnes novadā</w:t>
      </w:r>
    </w:p>
    <w:p w14:paraId="151B745F" w14:textId="77777777" w:rsidR="009E210A" w:rsidRPr="00B6040E" w:rsidRDefault="009E210A" w:rsidP="00A51BEA">
      <w:pPr>
        <w:spacing w:after="0" w:line="240" w:lineRule="auto"/>
        <w:jc w:val="right"/>
        <w:rPr>
          <w:bCs/>
          <w:sz w:val="22"/>
        </w:rPr>
      </w:pPr>
      <w:r w:rsidRPr="00B6040E">
        <w:rPr>
          <w:bCs/>
          <w:sz w:val="22"/>
        </w:rPr>
        <w:t>nomas tiesību izsoles noteikumi</w:t>
      </w:r>
      <w:r>
        <w:rPr>
          <w:bCs/>
          <w:sz w:val="22"/>
        </w:rPr>
        <w:t>em</w:t>
      </w:r>
    </w:p>
    <w:p w14:paraId="594C103D" w14:textId="77777777" w:rsidR="009E210A" w:rsidRPr="002813D3" w:rsidRDefault="009E210A" w:rsidP="009E210A">
      <w:pPr>
        <w:spacing w:after="0" w:line="240" w:lineRule="auto"/>
        <w:jc w:val="right"/>
        <w:rPr>
          <w:rFonts w:eastAsia="Calibri" w:cs="Times New Roman"/>
          <w:bCs/>
          <w:szCs w:val="24"/>
          <w:lang w:eastAsia="lv-LV"/>
        </w:rPr>
      </w:pPr>
    </w:p>
    <w:p w14:paraId="5617E90C" w14:textId="119A2049" w:rsidR="009E210A" w:rsidRDefault="009E210A" w:rsidP="009E210A">
      <w:pPr>
        <w:spacing w:after="0" w:line="240" w:lineRule="auto"/>
        <w:jc w:val="center"/>
        <w:rPr>
          <w:rFonts w:eastAsia="Calibri" w:cs="Times New Roman"/>
          <w:b/>
          <w:szCs w:val="24"/>
          <w:lang w:eastAsia="lv-LV"/>
        </w:rPr>
      </w:pPr>
      <w:r w:rsidRPr="004C132D">
        <w:rPr>
          <w:rFonts w:eastAsia="Calibri" w:cs="Times New Roman"/>
          <w:b/>
          <w:szCs w:val="24"/>
          <w:lang w:eastAsia="lv-LV"/>
        </w:rPr>
        <w:t>Līgums</w:t>
      </w:r>
      <w:r w:rsidRPr="005C0470">
        <w:rPr>
          <w:rFonts w:eastAsia="Calibri" w:cs="Times New Roman"/>
          <w:b/>
          <w:szCs w:val="24"/>
          <w:lang w:eastAsia="lv-LV"/>
        </w:rPr>
        <w:t xml:space="preserve"> </w:t>
      </w:r>
      <w:r w:rsidR="00EC0C4F">
        <w:rPr>
          <w:rFonts w:eastAsia="Calibri" w:cs="Times New Roman"/>
          <w:b/>
          <w:szCs w:val="24"/>
          <w:lang w:eastAsia="lv-LV"/>
        </w:rPr>
        <w:t>I</w:t>
      </w:r>
      <w:r w:rsidRPr="004C132D">
        <w:rPr>
          <w:rFonts w:eastAsia="Calibri" w:cs="Times New Roman"/>
          <w:b/>
          <w:szCs w:val="24"/>
          <w:lang w:eastAsia="lv-LV"/>
        </w:rPr>
        <w:t>PP/1</w:t>
      </w:r>
      <w:r w:rsidR="00EC0C4F">
        <w:rPr>
          <w:rFonts w:eastAsia="Calibri" w:cs="Times New Roman"/>
          <w:b/>
          <w:szCs w:val="24"/>
          <w:lang w:eastAsia="lv-LV"/>
        </w:rPr>
        <w:t>-</w:t>
      </w:r>
      <w:r w:rsidRPr="004C132D">
        <w:rPr>
          <w:rFonts w:eastAsia="Calibri" w:cs="Times New Roman"/>
          <w:b/>
          <w:szCs w:val="24"/>
          <w:lang w:eastAsia="lv-LV"/>
        </w:rPr>
        <w:t>9/</w:t>
      </w:r>
      <w:r>
        <w:rPr>
          <w:rFonts w:eastAsia="Calibri" w:cs="Times New Roman"/>
          <w:b/>
          <w:szCs w:val="24"/>
          <w:lang w:eastAsia="lv-LV"/>
        </w:rPr>
        <w:t>22/_____</w:t>
      </w:r>
    </w:p>
    <w:p w14:paraId="6E5458FC" w14:textId="77777777" w:rsidR="009E210A" w:rsidRPr="004C132D" w:rsidRDefault="009E210A" w:rsidP="009E210A">
      <w:pPr>
        <w:spacing w:after="0" w:line="240" w:lineRule="auto"/>
        <w:jc w:val="center"/>
        <w:rPr>
          <w:rFonts w:eastAsia="Calibri" w:cs="Times New Roman"/>
          <w:b/>
          <w:bCs/>
          <w:szCs w:val="24"/>
          <w:lang w:eastAsia="lv-LV"/>
        </w:rPr>
      </w:pPr>
      <w:r w:rsidRPr="004C132D">
        <w:rPr>
          <w:rFonts w:eastAsia="Calibri" w:cs="Times New Roman"/>
          <w:b/>
          <w:szCs w:val="24"/>
          <w:lang w:eastAsia="lv-LV"/>
        </w:rPr>
        <w:t xml:space="preserve"> par neapbūvēta zemesgabala nomu </w:t>
      </w:r>
    </w:p>
    <w:p w14:paraId="34E69D67" w14:textId="77777777" w:rsidR="009E210A" w:rsidRPr="004C132D" w:rsidRDefault="009E210A" w:rsidP="009E210A">
      <w:pPr>
        <w:spacing w:after="0" w:line="240" w:lineRule="auto"/>
        <w:jc w:val="center"/>
        <w:rPr>
          <w:rFonts w:eastAsia="Calibri" w:cs="Times New Roman"/>
          <w:bCs/>
          <w:szCs w:val="24"/>
          <w:lang w:eastAsia="lv-LV"/>
        </w:rPr>
      </w:pPr>
    </w:p>
    <w:p w14:paraId="0E315AF4" w14:textId="3BCABE8A" w:rsidR="009E210A" w:rsidRPr="00B85539" w:rsidRDefault="009E210A" w:rsidP="009E210A">
      <w:pPr>
        <w:spacing w:after="0" w:line="240" w:lineRule="auto"/>
        <w:rPr>
          <w:rFonts w:eastAsia="Calibri" w:cs="Times New Roman"/>
          <w:i/>
          <w:iCs/>
          <w:szCs w:val="24"/>
          <w:lang w:eastAsia="lv-LV"/>
        </w:rPr>
      </w:pPr>
      <w:r w:rsidRPr="004C132D">
        <w:rPr>
          <w:rFonts w:eastAsia="Calibri" w:cs="Times New Roman"/>
          <w:szCs w:val="24"/>
          <w:lang w:eastAsia="lv-LV"/>
        </w:rPr>
        <w:t xml:space="preserve">Alūksnes novada </w:t>
      </w:r>
      <w:r w:rsidR="00EC0C4F">
        <w:rPr>
          <w:rFonts w:eastAsia="Calibri" w:cs="Times New Roman"/>
          <w:szCs w:val="24"/>
          <w:lang w:eastAsia="lv-LV"/>
        </w:rPr>
        <w:t>Ilzenes</w:t>
      </w:r>
      <w:r w:rsidRPr="004C132D">
        <w:rPr>
          <w:rFonts w:eastAsia="Calibri" w:cs="Times New Roman"/>
          <w:szCs w:val="24"/>
          <w:lang w:eastAsia="lv-LV"/>
        </w:rPr>
        <w:t xml:space="preserve"> pagastā</w:t>
      </w:r>
      <w:r>
        <w:rPr>
          <w:rFonts w:eastAsia="Calibri" w:cs="Times New Roman"/>
          <w:szCs w:val="24"/>
          <w:lang w:eastAsia="lv-LV"/>
        </w:rPr>
        <w:t>,</w:t>
      </w:r>
      <w:r w:rsidRPr="004C132D">
        <w:rPr>
          <w:rFonts w:eastAsia="Calibri" w:cs="Times New Roman"/>
          <w:szCs w:val="24"/>
          <w:lang w:eastAsia="lv-LV"/>
        </w:rPr>
        <w:tab/>
      </w:r>
      <w:r w:rsidRPr="004C132D">
        <w:rPr>
          <w:rFonts w:eastAsia="Calibri" w:cs="Times New Roman"/>
          <w:szCs w:val="24"/>
          <w:lang w:eastAsia="lv-LV"/>
        </w:rPr>
        <w:tab/>
      </w:r>
      <w:r w:rsidRPr="004C132D">
        <w:rPr>
          <w:rFonts w:eastAsia="Calibri" w:cs="Times New Roman"/>
          <w:szCs w:val="24"/>
          <w:lang w:eastAsia="lv-LV"/>
        </w:rPr>
        <w:tab/>
        <w:t xml:space="preserve">   </w:t>
      </w:r>
      <w:r>
        <w:rPr>
          <w:rFonts w:eastAsia="Calibri" w:cs="Times New Roman"/>
          <w:szCs w:val="24"/>
          <w:lang w:eastAsia="lv-LV"/>
        </w:rPr>
        <w:t xml:space="preserve">                       </w:t>
      </w:r>
      <w:r w:rsidRPr="004C132D">
        <w:rPr>
          <w:rFonts w:eastAsia="Calibri" w:cs="Times New Roman"/>
          <w:szCs w:val="24"/>
          <w:lang w:eastAsia="lv-LV"/>
        </w:rPr>
        <w:t>20</w:t>
      </w:r>
      <w:r>
        <w:rPr>
          <w:rFonts w:eastAsia="Calibri" w:cs="Times New Roman"/>
          <w:szCs w:val="24"/>
          <w:lang w:eastAsia="lv-LV"/>
        </w:rPr>
        <w:t>22</w:t>
      </w:r>
      <w:r w:rsidRPr="004C132D">
        <w:rPr>
          <w:rFonts w:eastAsia="Calibri" w:cs="Times New Roman"/>
          <w:szCs w:val="24"/>
          <w:lang w:eastAsia="lv-LV"/>
        </w:rPr>
        <w:t xml:space="preserve">.gada </w:t>
      </w:r>
      <w:r>
        <w:rPr>
          <w:rFonts w:eastAsia="Calibri" w:cs="Times New Roman"/>
          <w:szCs w:val="24"/>
          <w:lang w:eastAsia="lv-LV"/>
        </w:rPr>
        <w:t>___.________</w:t>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t xml:space="preserve">                            </w:t>
      </w:r>
    </w:p>
    <w:p w14:paraId="167AF0A6" w14:textId="08B2F396" w:rsidR="009E210A" w:rsidRDefault="009E210A" w:rsidP="009E210A">
      <w:pPr>
        <w:spacing w:after="0" w:line="240" w:lineRule="auto"/>
        <w:ind w:firstLine="720"/>
        <w:jc w:val="both"/>
      </w:pPr>
      <w:r w:rsidRPr="00D614C9">
        <w:rPr>
          <w:b/>
        </w:rPr>
        <w:t>Alūksnes novada pašvaldības</w:t>
      </w:r>
      <w:r w:rsidRPr="00D614C9">
        <w:t xml:space="preserve">, reģistrācijas numurs 90000018622, juridiskā adrese Dārza iela 11, Alūksnē, Alūksnes novadā, </w:t>
      </w:r>
      <w:r w:rsidRPr="00D614C9">
        <w:rPr>
          <w:b/>
          <w:bCs/>
        </w:rPr>
        <w:t xml:space="preserve">iestāde </w:t>
      </w:r>
      <w:r w:rsidR="00EC0C4F">
        <w:rPr>
          <w:b/>
          <w:bCs/>
        </w:rPr>
        <w:t>Ilzenes</w:t>
      </w:r>
      <w:r w:rsidRPr="00D614C9">
        <w:rPr>
          <w:b/>
          <w:bCs/>
        </w:rPr>
        <w:t xml:space="preserve"> pagasta pārvalde</w:t>
      </w:r>
      <w:r w:rsidRPr="00D614C9">
        <w:t>, atrodas „</w:t>
      </w:r>
      <w:r w:rsidR="00EC0C4F">
        <w:t>Dailēs</w:t>
      </w:r>
      <w:r w:rsidRPr="00D614C9">
        <w:t xml:space="preserve">”, </w:t>
      </w:r>
      <w:r w:rsidR="00EC0C4F">
        <w:t>Jaunzemos</w:t>
      </w:r>
      <w:r w:rsidRPr="00D614C9">
        <w:t xml:space="preserve">, </w:t>
      </w:r>
      <w:r w:rsidR="00EC0C4F">
        <w:t>Ilzenes</w:t>
      </w:r>
      <w:r w:rsidRPr="00D614C9">
        <w:t xml:space="preserve"> pagastā, Alūksnes novadā, LV-434</w:t>
      </w:r>
      <w:r w:rsidR="00EC0C4F">
        <w:t>4</w:t>
      </w:r>
      <w:r w:rsidRPr="00D614C9">
        <w:t xml:space="preserve">, </w:t>
      </w:r>
      <w:r w:rsidR="00EC0C4F">
        <w:t>Ilzenes</w:t>
      </w:r>
      <w:r w:rsidRPr="00D614C9">
        <w:t xml:space="preserve"> pagasta pārvaldes </w:t>
      </w:r>
      <w:r w:rsidRPr="00901CF4">
        <w:t>vadītāja</w:t>
      </w:r>
      <w:r w:rsidR="00EC0C4F">
        <w:t>s</w:t>
      </w:r>
      <w:r w:rsidRPr="00901CF4">
        <w:t xml:space="preserve"> </w:t>
      </w:r>
      <w:r w:rsidR="00DE4156" w:rsidRPr="00901CF4">
        <w:t>&gt;&gt;&gt;&gt;&gt;&gt;&gt;&gt;</w:t>
      </w:r>
      <w:r w:rsidRPr="00901CF4">
        <w:t xml:space="preserve"> personā, kura darbojas saskaņā ar </w:t>
      </w:r>
      <w:r w:rsidR="00DE4156" w:rsidRPr="00901CF4">
        <w:t>&gt;&gt;&gt;&gt;&gt;&gt;&gt;&gt;&gt;</w:t>
      </w:r>
      <w:r w:rsidRPr="00901CF4">
        <w:t xml:space="preserve"> </w:t>
      </w:r>
      <w:r w:rsidRPr="00D614C9">
        <w:t>un 2013.gada 25.jūlija Alūksnes novada domes saistošo noteikumu Nr.18/2013 “Alūksnes novada pašvaldības nolikums” 12</w:t>
      </w:r>
      <w:r>
        <w:t>5</w:t>
      </w:r>
      <w:r w:rsidRPr="00D614C9">
        <w:t>.punktu,</w:t>
      </w:r>
      <w:r>
        <w:t xml:space="preserve"> turpmāk Iznomātājs, </w:t>
      </w:r>
      <w:r w:rsidRPr="000B218B">
        <w:t>no vienas puses, un</w:t>
      </w:r>
    </w:p>
    <w:p w14:paraId="056ED804" w14:textId="77777777" w:rsidR="009E210A" w:rsidRDefault="009E210A" w:rsidP="009E210A">
      <w:pPr>
        <w:spacing w:after="0" w:line="240" w:lineRule="auto"/>
        <w:ind w:firstLine="284"/>
        <w:jc w:val="both"/>
        <w:rPr>
          <w:szCs w:val="24"/>
        </w:rPr>
      </w:pPr>
      <w:r w:rsidRPr="000028F8">
        <w:rPr>
          <w:b/>
          <w:i/>
          <w:szCs w:val="24"/>
        </w:rPr>
        <w:t>Nomnieka dati</w:t>
      </w:r>
      <w:r w:rsidRPr="000028F8">
        <w:rPr>
          <w:i/>
          <w:szCs w:val="24"/>
        </w:rPr>
        <w:t>,</w:t>
      </w:r>
      <w:r w:rsidRPr="000028F8">
        <w:rPr>
          <w:szCs w:val="24"/>
        </w:rPr>
        <w:t xml:space="preserve"> turpmāk </w:t>
      </w:r>
      <w:r>
        <w:rPr>
          <w:szCs w:val="24"/>
        </w:rPr>
        <w:t xml:space="preserve">– </w:t>
      </w:r>
      <w:r w:rsidRPr="000028F8">
        <w:rPr>
          <w:szCs w:val="24"/>
        </w:rPr>
        <w:t>Nomnieks, no otras puses,</w:t>
      </w:r>
    </w:p>
    <w:p w14:paraId="0861BE6A" w14:textId="4CDBE2F2" w:rsidR="009E210A" w:rsidRPr="000028F8" w:rsidRDefault="004C4CB7" w:rsidP="009E210A">
      <w:pPr>
        <w:pStyle w:val="Pamatteksts"/>
        <w:ind w:firstLine="284"/>
        <w:rPr>
          <w:rFonts w:eastAsia="Calibri"/>
          <w:sz w:val="24"/>
          <w:szCs w:val="24"/>
        </w:rPr>
      </w:pPr>
      <w:r>
        <w:rPr>
          <w:rFonts w:eastAsia="Calibri"/>
          <w:sz w:val="24"/>
          <w:szCs w:val="24"/>
          <w:lang w:val="lv-LV"/>
        </w:rPr>
        <w:t xml:space="preserve">Turpmāk </w:t>
      </w:r>
      <w:r w:rsidR="009E210A" w:rsidRPr="000028F8">
        <w:rPr>
          <w:rFonts w:eastAsia="Calibri"/>
          <w:sz w:val="24"/>
          <w:szCs w:val="24"/>
        </w:rPr>
        <w:t>abi kopā – Puses, un katrs atsevišķi – Puse,</w:t>
      </w:r>
    </w:p>
    <w:p w14:paraId="28D29B63" w14:textId="7A5FD466" w:rsidR="009E210A" w:rsidRDefault="009E210A" w:rsidP="004C4CB7">
      <w:pPr>
        <w:spacing w:after="0" w:line="240" w:lineRule="auto"/>
        <w:jc w:val="both"/>
        <w:rPr>
          <w:rFonts w:eastAsia="Calibri" w:cs="Times New Roman"/>
          <w:szCs w:val="24"/>
          <w:lang w:eastAsia="lv-LV"/>
        </w:rPr>
      </w:pPr>
      <w:r w:rsidRPr="004C132D">
        <w:rPr>
          <w:rFonts w:eastAsia="Calibri" w:cs="Times New Roman"/>
          <w:szCs w:val="24"/>
          <w:lang w:eastAsia="lv-LV"/>
        </w:rPr>
        <w:t xml:space="preserve">pamatojoties uz Alūksnes novada domes priekšsēdētāja </w:t>
      </w:r>
      <w:r w:rsidRPr="00901CF4">
        <w:rPr>
          <w:rFonts w:eastAsia="Calibri" w:cs="Times New Roman"/>
          <w:szCs w:val="24"/>
        </w:rPr>
        <w:t>202</w:t>
      </w:r>
      <w:r w:rsidR="00DE4156" w:rsidRPr="00901CF4">
        <w:rPr>
          <w:rFonts w:eastAsia="Calibri" w:cs="Times New Roman"/>
          <w:szCs w:val="24"/>
        </w:rPr>
        <w:t>2</w:t>
      </w:r>
      <w:r w:rsidRPr="00901CF4">
        <w:rPr>
          <w:rFonts w:eastAsia="Calibri" w:cs="Times New Roman"/>
          <w:szCs w:val="24"/>
        </w:rPr>
        <w:t xml:space="preserve">.gada _______apstiprināto </w:t>
      </w:r>
      <w:r w:rsidR="00DE4156" w:rsidRPr="00901CF4">
        <w:rPr>
          <w:szCs w:val="24"/>
        </w:rPr>
        <w:t>komisija</w:t>
      </w:r>
      <w:r w:rsidR="004C4CB7">
        <w:rPr>
          <w:szCs w:val="24"/>
        </w:rPr>
        <w:t>s</w:t>
      </w:r>
      <w:r w:rsidR="00DE4156" w:rsidRPr="00901CF4">
        <w:rPr>
          <w:szCs w:val="24"/>
        </w:rPr>
        <w:t xml:space="preserve"> zemes nomas tiesību izsoļu un Publisko iepirkumu 9.panta kārtībā noteikto iepirkumu organizēšanai Alsviķu, Ilzenes, Zeltiņu pagastu pārvaldēs </w:t>
      </w:r>
      <w:r w:rsidRPr="00901CF4">
        <w:rPr>
          <w:rFonts w:eastAsia="Calibri" w:cs="Times New Roman"/>
          <w:szCs w:val="24"/>
        </w:rPr>
        <w:t>lēmumu Nr.</w:t>
      </w:r>
      <w:r w:rsidR="00CE62E8">
        <w:rPr>
          <w:rFonts w:eastAsia="Calibri" w:cs="Times New Roman"/>
          <w:szCs w:val="24"/>
        </w:rPr>
        <w:t xml:space="preserve"> </w:t>
      </w:r>
      <w:r w:rsidR="00EC0C4F">
        <w:rPr>
          <w:rFonts w:eastAsia="Calibri" w:cs="Times New Roman"/>
          <w:szCs w:val="24"/>
        </w:rPr>
        <w:t>I</w:t>
      </w:r>
      <w:r w:rsidRPr="00901CF4">
        <w:rPr>
          <w:rFonts w:eastAsia="Calibri" w:cs="Times New Roman"/>
          <w:szCs w:val="24"/>
        </w:rPr>
        <w:t>PP/1</w:t>
      </w:r>
      <w:r w:rsidR="00EC0C4F">
        <w:rPr>
          <w:rFonts w:eastAsia="Calibri" w:cs="Times New Roman"/>
          <w:szCs w:val="24"/>
        </w:rPr>
        <w:t>-</w:t>
      </w:r>
      <w:r w:rsidRPr="00901CF4">
        <w:rPr>
          <w:rFonts w:eastAsia="Calibri" w:cs="Times New Roman"/>
          <w:szCs w:val="24"/>
        </w:rPr>
        <w:t>9/2</w:t>
      </w:r>
      <w:r w:rsidR="00DE4156" w:rsidRPr="00901CF4">
        <w:rPr>
          <w:rFonts w:eastAsia="Calibri" w:cs="Times New Roman"/>
          <w:szCs w:val="24"/>
        </w:rPr>
        <w:t>2</w:t>
      </w:r>
      <w:r w:rsidRPr="00901CF4">
        <w:rPr>
          <w:rFonts w:eastAsia="Calibri" w:cs="Times New Roman"/>
          <w:szCs w:val="24"/>
        </w:rPr>
        <w:t xml:space="preserve">/___ </w:t>
      </w:r>
      <w:r w:rsidRPr="004C132D">
        <w:rPr>
          <w:rFonts w:eastAsia="Calibri" w:cs="Times New Roman"/>
          <w:szCs w:val="24"/>
        </w:rPr>
        <w:t xml:space="preserve">“Par zemesgabala </w:t>
      </w:r>
      <w:r w:rsidRPr="00FD6F23">
        <w:rPr>
          <w:rFonts w:eastAsia="Calibri" w:cs="Times New Roman"/>
          <w:szCs w:val="24"/>
        </w:rPr>
        <w:t>“</w:t>
      </w:r>
      <w:r w:rsidR="00FF096E">
        <w:rPr>
          <w:color w:val="000000"/>
          <w:szCs w:val="24"/>
        </w:rPr>
        <w:t>Starpgabals</w:t>
      </w:r>
      <w:r w:rsidRPr="00FD6F23">
        <w:rPr>
          <w:rFonts w:eastAsia="Calibri" w:cs="Times New Roman"/>
          <w:szCs w:val="24"/>
        </w:rPr>
        <w:t>”,</w:t>
      </w:r>
      <w:r w:rsidRPr="004C132D">
        <w:rPr>
          <w:rFonts w:eastAsia="Calibri" w:cs="Times New Roman"/>
          <w:szCs w:val="24"/>
        </w:rPr>
        <w:t xml:space="preserve"> kadastra apzīmējums 36</w:t>
      </w:r>
      <w:r w:rsidR="00EC0C4F">
        <w:rPr>
          <w:rFonts w:eastAsia="Calibri" w:cs="Times New Roman"/>
          <w:szCs w:val="24"/>
        </w:rPr>
        <w:t xml:space="preserve">52 </w:t>
      </w:r>
      <w:r w:rsidRPr="004C132D">
        <w:rPr>
          <w:rFonts w:eastAsia="Calibri" w:cs="Times New Roman"/>
          <w:szCs w:val="24"/>
        </w:rPr>
        <w:t>00</w:t>
      </w:r>
      <w:r w:rsidR="00691110">
        <w:rPr>
          <w:rFonts w:eastAsia="Calibri" w:cs="Times New Roman"/>
          <w:szCs w:val="24"/>
        </w:rPr>
        <w:t>3</w:t>
      </w:r>
      <w:r w:rsidRPr="004C132D">
        <w:rPr>
          <w:rFonts w:eastAsia="Calibri" w:cs="Times New Roman"/>
          <w:szCs w:val="24"/>
        </w:rPr>
        <w:t xml:space="preserve"> </w:t>
      </w:r>
      <w:r w:rsidR="00CE62E8">
        <w:rPr>
          <w:rFonts w:eastAsia="Calibri" w:cs="Times New Roman"/>
          <w:szCs w:val="24"/>
        </w:rPr>
        <w:t>0</w:t>
      </w:r>
      <w:r w:rsidR="00691110">
        <w:rPr>
          <w:rFonts w:eastAsia="Calibri" w:cs="Times New Roman"/>
          <w:szCs w:val="24"/>
        </w:rPr>
        <w:t>1</w:t>
      </w:r>
      <w:r w:rsidR="00EC0C4F">
        <w:rPr>
          <w:rFonts w:eastAsia="Calibri" w:cs="Times New Roman"/>
          <w:szCs w:val="24"/>
        </w:rPr>
        <w:t>24</w:t>
      </w:r>
      <w:r w:rsidRPr="004C132D">
        <w:rPr>
          <w:rFonts w:eastAsia="Calibri" w:cs="Times New Roman"/>
          <w:szCs w:val="24"/>
        </w:rPr>
        <w:t>, platīb</w:t>
      </w:r>
      <w:r>
        <w:rPr>
          <w:rFonts w:eastAsia="Calibri" w:cs="Times New Roman"/>
          <w:szCs w:val="24"/>
        </w:rPr>
        <w:t>a</w:t>
      </w:r>
      <w:r w:rsidRPr="004C132D">
        <w:rPr>
          <w:rFonts w:eastAsia="Calibri" w:cs="Times New Roman"/>
          <w:szCs w:val="24"/>
        </w:rPr>
        <w:t xml:space="preserve"> </w:t>
      </w:r>
      <w:r w:rsidR="00691110">
        <w:rPr>
          <w:rFonts w:eastAsia="Calibri" w:cs="Times New Roman"/>
          <w:szCs w:val="24"/>
        </w:rPr>
        <w:t>1</w:t>
      </w:r>
      <w:r w:rsidR="004F4691">
        <w:rPr>
          <w:rFonts w:eastAsia="Calibri" w:cs="Times New Roman"/>
          <w:szCs w:val="24"/>
        </w:rPr>
        <w:t>,</w:t>
      </w:r>
      <w:r w:rsidR="00691110">
        <w:rPr>
          <w:rFonts w:eastAsia="Calibri" w:cs="Times New Roman"/>
          <w:szCs w:val="24"/>
        </w:rPr>
        <w:t>8</w:t>
      </w:r>
      <w:r w:rsidRPr="004C132D">
        <w:rPr>
          <w:rFonts w:eastAsia="Calibri" w:cs="Times New Roman"/>
          <w:szCs w:val="24"/>
        </w:rPr>
        <w:t xml:space="preserve"> ha, </w:t>
      </w:r>
      <w:r w:rsidR="00EC0C4F">
        <w:rPr>
          <w:rFonts w:eastAsia="Calibri" w:cs="Times New Roman"/>
          <w:szCs w:val="24"/>
        </w:rPr>
        <w:t>Ilzenes</w:t>
      </w:r>
      <w:r w:rsidRPr="004C132D">
        <w:rPr>
          <w:rFonts w:eastAsia="Calibri" w:cs="Times New Roman"/>
          <w:szCs w:val="24"/>
        </w:rPr>
        <w:t xml:space="preserve"> pagastā, Alūksnes novadā, nomas tiesību izsoles rezultātu apstiprināšanu”, kura kopija </w:t>
      </w:r>
      <w:r w:rsidRPr="004C132D">
        <w:rPr>
          <w:rFonts w:eastAsia="Calibri" w:cs="Times New Roman"/>
          <w:szCs w:val="24"/>
          <w:lang w:eastAsia="lv-LV"/>
        </w:rPr>
        <w:t xml:space="preserve">pievienota līgumam kā </w:t>
      </w:r>
      <w:r>
        <w:rPr>
          <w:rFonts w:eastAsia="Calibri" w:cs="Times New Roman"/>
          <w:szCs w:val="24"/>
          <w:lang w:eastAsia="lv-LV"/>
        </w:rPr>
        <w:t>1</w:t>
      </w:r>
      <w:r w:rsidRPr="004C132D">
        <w:rPr>
          <w:rFonts w:eastAsia="Calibri" w:cs="Times New Roman"/>
          <w:szCs w:val="24"/>
          <w:lang w:eastAsia="lv-LV"/>
        </w:rPr>
        <w:t>.pielikums, noslēdz zemes nomas līgumu,</w:t>
      </w:r>
      <w:r w:rsidRPr="00C86FDE">
        <w:rPr>
          <w:rFonts w:eastAsia="Calibri" w:cs="Times New Roman"/>
          <w:szCs w:val="24"/>
          <w:lang w:eastAsia="lv-LV"/>
        </w:rPr>
        <w:t xml:space="preserve"> turpmāk</w:t>
      </w:r>
      <w:r>
        <w:rPr>
          <w:rFonts w:eastAsia="Calibri" w:cs="Times New Roman"/>
          <w:szCs w:val="24"/>
          <w:lang w:eastAsia="lv-LV"/>
        </w:rPr>
        <w:t xml:space="preserve"> </w:t>
      </w:r>
      <w:r w:rsidRPr="00C86FDE">
        <w:rPr>
          <w:rFonts w:eastAsia="Calibri" w:cs="Times New Roman"/>
          <w:szCs w:val="24"/>
          <w:lang w:eastAsia="lv-LV"/>
        </w:rPr>
        <w:t>– Līgums</w:t>
      </w:r>
      <w:r>
        <w:rPr>
          <w:rFonts w:eastAsia="Calibri" w:cs="Times New Roman"/>
          <w:szCs w:val="24"/>
          <w:lang w:eastAsia="lv-LV"/>
        </w:rPr>
        <w:t xml:space="preserve">:  </w:t>
      </w:r>
    </w:p>
    <w:p w14:paraId="329FE541" w14:textId="77777777" w:rsidR="009E210A" w:rsidRPr="00C86FDE" w:rsidRDefault="009E210A" w:rsidP="009E210A">
      <w:pPr>
        <w:spacing w:after="0" w:line="240" w:lineRule="auto"/>
        <w:ind w:firstLine="444"/>
        <w:jc w:val="both"/>
        <w:rPr>
          <w:rFonts w:eastAsia="Calibri" w:cs="Times New Roman"/>
          <w:szCs w:val="24"/>
          <w:lang w:eastAsia="lv-LV"/>
        </w:rPr>
      </w:pPr>
    </w:p>
    <w:p w14:paraId="3B2AC29C" w14:textId="77777777" w:rsidR="009E210A" w:rsidRPr="00A10D21" w:rsidRDefault="009E210A" w:rsidP="009E210A">
      <w:pPr>
        <w:numPr>
          <w:ilvl w:val="0"/>
          <w:numId w:val="1"/>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Līguma priekšmets</w:t>
      </w:r>
    </w:p>
    <w:p w14:paraId="7278A5E6" w14:textId="3DDAE383" w:rsidR="009E210A" w:rsidRPr="00B85539" w:rsidRDefault="009E210A" w:rsidP="009E210A">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Iznomātājs nodod, bet Nomnieks pieņem nomas lietošanā neapbūvēt</w:t>
      </w:r>
      <w:r>
        <w:rPr>
          <w:rFonts w:eastAsia="Calibri" w:cs="Times New Roman"/>
          <w:szCs w:val="24"/>
          <w:lang w:eastAsia="lv-LV"/>
        </w:rPr>
        <w:t>u</w:t>
      </w:r>
      <w:r w:rsidRPr="00B85539">
        <w:rPr>
          <w:rFonts w:eastAsia="Calibri" w:cs="Times New Roman"/>
          <w:szCs w:val="24"/>
          <w:lang w:eastAsia="lv-LV"/>
        </w:rPr>
        <w:t xml:space="preserve"> zemesgabal</w:t>
      </w:r>
      <w:r>
        <w:rPr>
          <w:rFonts w:eastAsia="Calibri" w:cs="Times New Roman"/>
          <w:szCs w:val="24"/>
          <w:lang w:eastAsia="lv-LV"/>
        </w:rPr>
        <w:t>u “</w:t>
      </w:r>
      <w:r w:rsidR="00FF096E">
        <w:rPr>
          <w:color w:val="000000"/>
          <w:szCs w:val="24"/>
        </w:rPr>
        <w:t>Starpgabals</w:t>
      </w:r>
      <w:r>
        <w:rPr>
          <w:rFonts w:eastAsia="Calibri" w:cs="Times New Roman"/>
          <w:szCs w:val="24"/>
          <w:lang w:eastAsia="lv-LV"/>
        </w:rPr>
        <w:t>”,</w:t>
      </w:r>
      <w:r w:rsidRPr="00B85539">
        <w:rPr>
          <w:rFonts w:eastAsia="Calibri" w:cs="Times New Roman"/>
          <w:szCs w:val="24"/>
          <w:lang w:eastAsia="lv-LV"/>
        </w:rPr>
        <w:t xml:space="preserve"> </w:t>
      </w:r>
      <w:r>
        <w:rPr>
          <w:rFonts w:eastAsia="Calibri" w:cs="Times New Roman"/>
          <w:szCs w:val="24"/>
          <w:lang w:eastAsia="lv-LV"/>
        </w:rPr>
        <w:t xml:space="preserve">Alūksnes novadā </w:t>
      </w:r>
      <w:r w:rsidR="00CC363F">
        <w:rPr>
          <w:rFonts w:eastAsia="Calibri" w:cs="Times New Roman"/>
          <w:szCs w:val="24"/>
          <w:lang w:eastAsia="lv-LV"/>
        </w:rPr>
        <w:t>Ilzenes</w:t>
      </w:r>
      <w:r>
        <w:rPr>
          <w:rFonts w:eastAsia="Calibri" w:cs="Times New Roman"/>
          <w:szCs w:val="24"/>
          <w:lang w:eastAsia="lv-LV"/>
        </w:rPr>
        <w:t xml:space="preserve"> pagastā, </w:t>
      </w:r>
      <w:r w:rsidRPr="00B85539">
        <w:rPr>
          <w:rFonts w:eastAsia="Calibri" w:cs="Times New Roman"/>
          <w:szCs w:val="24"/>
          <w:lang w:eastAsia="lv-LV"/>
        </w:rPr>
        <w:t xml:space="preserve">kadastra apzīmējums </w:t>
      </w:r>
      <w:r w:rsidRPr="004C132D">
        <w:rPr>
          <w:rFonts w:eastAsia="Calibri" w:cs="Times New Roman"/>
          <w:szCs w:val="24"/>
        </w:rPr>
        <w:t>36</w:t>
      </w:r>
      <w:r w:rsidR="00DA398A">
        <w:rPr>
          <w:rFonts w:eastAsia="Calibri" w:cs="Times New Roman"/>
          <w:szCs w:val="24"/>
        </w:rPr>
        <w:t>52</w:t>
      </w:r>
      <w:r w:rsidRPr="004C132D">
        <w:rPr>
          <w:rFonts w:eastAsia="Calibri" w:cs="Times New Roman"/>
          <w:szCs w:val="24"/>
        </w:rPr>
        <w:t xml:space="preserve"> 00</w:t>
      </w:r>
      <w:r w:rsidR="00691110">
        <w:rPr>
          <w:rFonts w:eastAsia="Calibri" w:cs="Times New Roman"/>
          <w:szCs w:val="24"/>
        </w:rPr>
        <w:t>3</w:t>
      </w:r>
      <w:r w:rsidR="00CE62E8">
        <w:rPr>
          <w:rFonts w:eastAsia="Calibri" w:cs="Times New Roman"/>
          <w:szCs w:val="24"/>
        </w:rPr>
        <w:t xml:space="preserve"> 0</w:t>
      </w:r>
      <w:r w:rsidR="00691110">
        <w:rPr>
          <w:rFonts w:eastAsia="Calibri" w:cs="Times New Roman"/>
          <w:szCs w:val="24"/>
        </w:rPr>
        <w:t>1</w:t>
      </w:r>
      <w:r w:rsidR="00DA398A">
        <w:rPr>
          <w:rFonts w:eastAsia="Calibri" w:cs="Times New Roman"/>
          <w:szCs w:val="24"/>
        </w:rPr>
        <w:t>24</w:t>
      </w:r>
      <w:r>
        <w:rPr>
          <w:rFonts w:eastAsia="Calibri" w:cs="Times New Roman"/>
          <w:szCs w:val="24"/>
          <w:lang w:eastAsia="lv-LV"/>
        </w:rPr>
        <w:t xml:space="preserve">, </w:t>
      </w:r>
      <w:r w:rsidRPr="00B85539">
        <w:rPr>
          <w:rFonts w:eastAsia="Calibri" w:cs="Times New Roman"/>
          <w:szCs w:val="24"/>
          <w:lang w:eastAsia="lv-LV"/>
        </w:rPr>
        <w:t xml:space="preserve"> </w:t>
      </w:r>
      <w:r w:rsidR="00691110">
        <w:rPr>
          <w:rFonts w:eastAsia="Calibri" w:cs="Times New Roman"/>
          <w:szCs w:val="24"/>
          <w:lang w:eastAsia="lv-LV"/>
        </w:rPr>
        <w:t>1</w:t>
      </w:r>
      <w:r w:rsidR="00CE62E8">
        <w:rPr>
          <w:rFonts w:eastAsia="Calibri" w:cs="Times New Roman"/>
          <w:szCs w:val="24"/>
          <w:lang w:eastAsia="lv-LV"/>
        </w:rPr>
        <w:t>,</w:t>
      </w:r>
      <w:r w:rsidR="00691110">
        <w:rPr>
          <w:rFonts w:eastAsia="Calibri" w:cs="Times New Roman"/>
          <w:szCs w:val="24"/>
          <w:lang w:eastAsia="lv-LV"/>
        </w:rPr>
        <w:t>8</w:t>
      </w:r>
      <w:r>
        <w:rPr>
          <w:rFonts w:eastAsia="Calibri" w:cs="Times New Roman"/>
          <w:szCs w:val="24"/>
          <w:lang w:eastAsia="lv-LV"/>
        </w:rPr>
        <w:t xml:space="preserve"> ha</w:t>
      </w:r>
      <w:r w:rsidRPr="00B85539">
        <w:rPr>
          <w:rFonts w:eastAsia="Calibri" w:cs="Times New Roman"/>
          <w:szCs w:val="24"/>
          <w:lang w:eastAsia="lv-LV"/>
        </w:rPr>
        <w:t xml:space="preserve"> platībā, turpmāk – Zemesgabals. </w:t>
      </w:r>
    </w:p>
    <w:p w14:paraId="1981507C" w14:textId="4C2C5E54" w:rsidR="009E210A" w:rsidRPr="00C86FDE" w:rsidRDefault="009E210A" w:rsidP="009E210A">
      <w:pPr>
        <w:numPr>
          <w:ilvl w:val="1"/>
          <w:numId w:val="1"/>
        </w:numPr>
        <w:spacing w:after="0" w:line="240" w:lineRule="auto"/>
        <w:jc w:val="both"/>
        <w:rPr>
          <w:rFonts w:eastAsia="Calibri" w:cs="Times New Roman"/>
          <w:bCs/>
          <w:szCs w:val="24"/>
          <w:lang w:eastAsia="lv-LV"/>
        </w:rPr>
      </w:pPr>
      <w:r w:rsidRPr="006B458D">
        <w:rPr>
          <w:rFonts w:eastAsia="Calibri" w:cs="Times New Roman"/>
          <w:bCs/>
          <w:szCs w:val="24"/>
          <w:lang w:eastAsia="lv-LV"/>
        </w:rPr>
        <w:t xml:space="preserve">Zemesgabals </w:t>
      </w:r>
      <w:r w:rsidRPr="00AD0837">
        <w:rPr>
          <w:rFonts w:eastAsia="Calibri" w:cs="Times New Roman"/>
          <w:bCs/>
          <w:szCs w:val="24"/>
          <w:lang w:eastAsia="lv-LV"/>
        </w:rPr>
        <w:t xml:space="preserve">piekrīt Iznomātājam saskaņā ar </w:t>
      </w:r>
      <w:r w:rsidR="008370A1" w:rsidRPr="008370A1">
        <w:rPr>
          <w:rFonts w:eastAsia="Calibri" w:cs="Times New Roman"/>
          <w:szCs w:val="24"/>
          <w:lang w:eastAsia="lv-LV"/>
        </w:rPr>
        <w:t xml:space="preserve">Alūksnes novada pašvaldības </w:t>
      </w:r>
      <w:r w:rsidRPr="008370A1">
        <w:rPr>
          <w:rFonts w:eastAsia="Calibri" w:cs="Times New Roman"/>
          <w:szCs w:val="24"/>
          <w:lang w:eastAsia="lv-LV"/>
        </w:rPr>
        <w:t xml:space="preserve"> 2009.gada 2</w:t>
      </w:r>
      <w:r w:rsidR="008370A1" w:rsidRPr="008370A1">
        <w:rPr>
          <w:rFonts w:eastAsia="Calibri" w:cs="Times New Roman"/>
          <w:szCs w:val="24"/>
          <w:lang w:eastAsia="lv-LV"/>
        </w:rPr>
        <w:t>9</w:t>
      </w:r>
      <w:r w:rsidRPr="008370A1">
        <w:rPr>
          <w:rFonts w:eastAsia="Calibri" w:cs="Times New Roman"/>
          <w:szCs w:val="24"/>
          <w:lang w:eastAsia="lv-LV"/>
        </w:rPr>
        <w:t>.</w:t>
      </w:r>
      <w:r w:rsidR="008370A1" w:rsidRPr="008370A1">
        <w:rPr>
          <w:rFonts w:eastAsia="Calibri" w:cs="Times New Roman"/>
          <w:szCs w:val="24"/>
          <w:lang w:eastAsia="lv-LV"/>
        </w:rPr>
        <w:t>decembra</w:t>
      </w:r>
      <w:r w:rsidRPr="008370A1">
        <w:rPr>
          <w:rFonts w:eastAsia="Calibri" w:cs="Times New Roman"/>
          <w:szCs w:val="24"/>
          <w:lang w:eastAsia="lv-LV"/>
        </w:rPr>
        <w:t xml:space="preserve"> lēmumu </w:t>
      </w:r>
      <w:r w:rsidR="008370A1" w:rsidRPr="008370A1">
        <w:rPr>
          <w:rFonts w:eastAsia="Calibri" w:cs="Times New Roman"/>
          <w:szCs w:val="24"/>
          <w:lang w:eastAsia="lv-LV"/>
        </w:rPr>
        <w:t xml:space="preserve">Nr.172 </w:t>
      </w:r>
      <w:r w:rsidR="008370A1">
        <w:rPr>
          <w:rFonts w:eastAsia="Calibri" w:cs="Times New Roman"/>
          <w:szCs w:val="24"/>
          <w:lang w:eastAsia="lv-LV"/>
        </w:rPr>
        <w:t xml:space="preserve">“Par zemes piekritību pašvaldībai”. </w:t>
      </w:r>
      <w:r w:rsidRPr="00C86FDE">
        <w:rPr>
          <w:rFonts w:eastAsia="Calibri" w:cs="Times New Roman"/>
          <w:szCs w:val="24"/>
          <w:lang w:eastAsia="lv-LV"/>
        </w:rPr>
        <w:t>Zemesgabala platība var mainīties, ja tiek aktualizēti Zemesgabala kadastra dati pēc tā kadastrālās uzmērīšanas.</w:t>
      </w:r>
    </w:p>
    <w:p w14:paraId="10F95621" w14:textId="77777777" w:rsidR="009E210A" w:rsidRPr="00B85539" w:rsidRDefault="009E210A" w:rsidP="009E210A">
      <w:pPr>
        <w:numPr>
          <w:ilvl w:val="1"/>
          <w:numId w:val="1"/>
        </w:numPr>
        <w:spacing w:after="0" w:line="240" w:lineRule="auto"/>
        <w:jc w:val="both"/>
        <w:rPr>
          <w:rFonts w:eastAsia="Calibri" w:cs="Times New Roman"/>
          <w:bCs/>
          <w:szCs w:val="24"/>
          <w:lang w:eastAsia="lv-LV"/>
        </w:rPr>
      </w:pPr>
      <w:bookmarkStart w:id="0" w:name="_Hlk536020067"/>
      <w:r w:rsidRPr="00B85539">
        <w:rPr>
          <w:rFonts w:eastAsia="Calibri" w:cs="Times New Roman"/>
          <w:szCs w:val="24"/>
          <w:lang w:eastAsia="lv-LV"/>
        </w:rPr>
        <w:t xml:space="preserve">Līguma neatņemama sastāvdaļa ir </w:t>
      </w:r>
      <w:r w:rsidRPr="00C86FDE">
        <w:rPr>
          <w:rFonts w:eastAsia="Calibri" w:cs="Times New Roman"/>
          <w:szCs w:val="24"/>
          <w:lang w:eastAsia="lv-LV"/>
        </w:rPr>
        <w:t xml:space="preserve">Zemesgabala robežu shēma, kas noformēta kā izkopējums no kadastra kartes </w:t>
      </w:r>
      <w:r w:rsidRPr="004C132D">
        <w:rPr>
          <w:rFonts w:eastAsia="Calibri" w:cs="Times New Roman"/>
          <w:szCs w:val="24"/>
          <w:lang w:eastAsia="lv-LV"/>
        </w:rPr>
        <w:t>(</w:t>
      </w:r>
      <w:r>
        <w:rPr>
          <w:rFonts w:eastAsia="Calibri" w:cs="Times New Roman"/>
          <w:szCs w:val="24"/>
          <w:lang w:eastAsia="lv-LV"/>
        </w:rPr>
        <w:t>2</w:t>
      </w:r>
      <w:r w:rsidRPr="004C132D">
        <w:rPr>
          <w:rFonts w:eastAsia="Calibri" w:cs="Times New Roman"/>
          <w:szCs w:val="24"/>
          <w:lang w:eastAsia="lv-LV"/>
        </w:rPr>
        <w:t>.pielikums).</w:t>
      </w:r>
    </w:p>
    <w:bookmarkEnd w:id="0"/>
    <w:p w14:paraId="4869E27D" w14:textId="77777777" w:rsidR="009E210A" w:rsidRPr="004B0FCB" w:rsidRDefault="009E210A" w:rsidP="009E210A">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 xml:space="preserve">Zemesgabala iznomāšanas (lietošanas) mērķis </w:t>
      </w:r>
      <w:r w:rsidRPr="0022527C">
        <w:rPr>
          <w:shd w:val="clear" w:color="auto" w:fill="FFFFFF"/>
        </w:rPr>
        <w:t>ir zeme, uz kuras galvenā saimnieciskā </w:t>
      </w:r>
      <w:r w:rsidRPr="00043D18">
        <w:rPr>
          <w:rStyle w:val="Izclums"/>
          <w:bCs/>
          <w:i w:val="0"/>
          <w:shd w:val="clear" w:color="auto" w:fill="FFFFFF"/>
        </w:rPr>
        <w:t>darbība</w:t>
      </w:r>
      <w:r w:rsidRPr="0022527C">
        <w:rPr>
          <w:shd w:val="clear" w:color="auto" w:fill="FFFFFF"/>
        </w:rPr>
        <w:t> ir </w:t>
      </w:r>
      <w:r w:rsidRPr="00043D18">
        <w:rPr>
          <w:rStyle w:val="Izclums"/>
          <w:bCs/>
          <w:i w:val="0"/>
          <w:shd w:val="clear" w:color="auto" w:fill="FFFFFF"/>
        </w:rPr>
        <w:t>lauksaimniecība</w:t>
      </w:r>
      <w:r w:rsidRPr="0022527C">
        <w:rPr>
          <w:szCs w:val="24"/>
          <w:lang w:eastAsia="lv-LV"/>
        </w:rPr>
        <w:t>.</w:t>
      </w:r>
      <w:r>
        <w:rPr>
          <w:rFonts w:eastAsia="Calibri" w:cs="Times New Roman"/>
          <w:bCs/>
          <w:szCs w:val="24"/>
          <w:lang w:eastAsia="lv-LV"/>
        </w:rPr>
        <w:t xml:space="preserve"> </w:t>
      </w:r>
      <w:r w:rsidRPr="004B0FCB">
        <w:rPr>
          <w:rFonts w:eastAsia="Calibri" w:cs="Times New Roman"/>
          <w:szCs w:val="24"/>
          <w:lang w:eastAsia="lv-LV"/>
        </w:rPr>
        <w:t>Nomnieks ir tiesīgs izmantot Zemesgabalu tikai Līgumā paredzētajiem mērķiem.</w:t>
      </w:r>
    </w:p>
    <w:p w14:paraId="2122BF96" w14:textId="77777777" w:rsidR="009E210A" w:rsidRPr="004C132D" w:rsidRDefault="009E210A" w:rsidP="009E210A">
      <w:pPr>
        <w:numPr>
          <w:ilvl w:val="1"/>
          <w:numId w:val="1"/>
        </w:numPr>
        <w:spacing w:after="0" w:line="240" w:lineRule="auto"/>
        <w:jc w:val="both"/>
        <w:rPr>
          <w:rFonts w:eastAsia="Calibri" w:cs="Times New Roman"/>
          <w:bCs/>
          <w:szCs w:val="24"/>
          <w:lang w:eastAsia="lv-LV"/>
        </w:rPr>
      </w:pPr>
      <w:r w:rsidRPr="004C132D">
        <w:rPr>
          <w:rFonts w:eastAsia="Calibri" w:cs="Times New Roman"/>
          <w:szCs w:val="24"/>
          <w:lang w:eastAsia="lv-LV"/>
        </w:rPr>
        <w:t>Iznomātājs apliecina, ka ir Zemesgabala vienīgais tiesiskais valdītājs.</w:t>
      </w:r>
    </w:p>
    <w:p w14:paraId="4D1C9FBA" w14:textId="77777777" w:rsidR="009E210A" w:rsidRPr="00B85539" w:rsidRDefault="009E210A" w:rsidP="009E210A">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 Zemesgabala robežas Nomniekam dabā ir ierādītas, Zemesgabala stāvoklis zināms un bez pretenzijām pieņemams.</w:t>
      </w:r>
    </w:p>
    <w:p w14:paraId="5E289249" w14:textId="77777777" w:rsidR="009E210A" w:rsidRPr="00C53B04" w:rsidRDefault="009E210A" w:rsidP="009E210A">
      <w:pPr>
        <w:spacing w:after="0" w:line="240" w:lineRule="auto"/>
        <w:ind w:left="804"/>
        <w:jc w:val="both"/>
        <w:rPr>
          <w:rFonts w:eastAsia="Calibri" w:cs="Times New Roman"/>
          <w:bCs/>
          <w:color w:val="FF0000"/>
          <w:szCs w:val="24"/>
          <w:highlight w:val="yellow"/>
          <w:lang w:eastAsia="lv-LV"/>
        </w:rPr>
      </w:pPr>
    </w:p>
    <w:p w14:paraId="5580F40D" w14:textId="77777777" w:rsidR="009E210A" w:rsidRPr="00A10D21" w:rsidRDefault="009E210A" w:rsidP="009E210A">
      <w:pPr>
        <w:numPr>
          <w:ilvl w:val="0"/>
          <w:numId w:val="2"/>
        </w:numPr>
        <w:tabs>
          <w:tab w:val="num" w:pos="426"/>
          <w:tab w:val="num" w:pos="567"/>
        </w:tabs>
        <w:spacing w:after="0" w:line="240" w:lineRule="auto"/>
        <w:contextualSpacing/>
        <w:jc w:val="center"/>
        <w:rPr>
          <w:rFonts w:eastAsia="Calibri" w:cs="Times New Roman"/>
          <w:b/>
          <w:bCs/>
          <w:szCs w:val="24"/>
          <w:lang w:eastAsia="lv-LV"/>
        </w:rPr>
      </w:pPr>
      <w:r w:rsidRPr="00A10D21">
        <w:rPr>
          <w:rFonts w:eastAsia="Calibri" w:cs="Times New Roman"/>
          <w:b/>
          <w:bCs/>
          <w:szCs w:val="24"/>
          <w:lang w:eastAsia="lv-LV"/>
        </w:rPr>
        <w:t>Līguma termiņš</w:t>
      </w:r>
    </w:p>
    <w:p w14:paraId="4F1F8863" w14:textId="77777777" w:rsidR="009E210A" w:rsidRDefault="009E210A" w:rsidP="009E210A">
      <w:pPr>
        <w:tabs>
          <w:tab w:val="num" w:pos="567"/>
        </w:tabs>
        <w:spacing w:after="0" w:line="240" w:lineRule="auto"/>
        <w:ind w:left="567"/>
        <w:jc w:val="both"/>
        <w:rPr>
          <w:rFonts w:eastAsia="Calibri" w:cs="Times New Roman"/>
          <w:szCs w:val="24"/>
          <w:lang w:eastAsia="lv-LV"/>
        </w:rPr>
      </w:pPr>
      <w:r w:rsidRPr="00B85539">
        <w:rPr>
          <w:rFonts w:eastAsia="Calibri" w:cs="Times New Roman"/>
          <w:szCs w:val="24"/>
          <w:lang w:eastAsia="lv-LV"/>
        </w:rPr>
        <w:t xml:space="preserve">Līgums stājas spēkā </w:t>
      </w:r>
      <w:r>
        <w:rPr>
          <w:rFonts w:eastAsia="Calibri" w:cs="Times New Roman"/>
          <w:szCs w:val="24"/>
          <w:lang w:eastAsia="lv-LV"/>
        </w:rPr>
        <w:t>2022.gada ___________</w:t>
      </w:r>
      <w:r w:rsidRPr="003668DB">
        <w:rPr>
          <w:rFonts w:eastAsia="Calibri" w:cs="Times New Roman"/>
          <w:szCs w:val="24"/>
          <w:lang w:eastAsia="lv-LV"/>
        </w:rPr>
        <w:t xml:space="preserve"> un ir spēkā līdz 202</w:t>
      </w:r>
      <w:r>
        <w:rPr>
          <w:rFonts w:eastAsia="Calibri" w:cs="Times New Roman"/>
          <w:szCs w:val="24"/>
          <w:lang w:eastAsia="lv-LV"/>
        </w:rPr>
        <w:t>7</w:t>
      </w:r>
      <w:r w:rsidRPr="003668DB">
        <w:rPr>
          <w:rFonts w:eastAsia="Calibri" w:cs="Times New Roman"/>
          <w:szCs w:val="24"/>
          <w:lang w:eastAsia="lv-LV"/>
        </w:rPr>
        <w:t xml:space="preserve">.gada </w:t>
      </w:r>
      <w:r>
        <w:rPr>
          <w:rFonts w:eastAsia="Calibri" w:cs="Times New Roman"/>
          <w:szCs w:val="24"/>
          <w:lang w:eastAsia="lv-LV"/>
        </w:rPr>
        <w:t>_________.</w:t>
      </w:r>
    </w:p>
    <w:p w14:paraId="07C02CDD" w14:textId="77777777" w:rsidR="009E210A" w:rsidRDefault="009E210A" w:rsidP="009E210A">
      <w:pPr>
        <w:tabs>
          <w:tab w:val="num" w:pos="567"/>
        </w:tabs>
        <w:spacing w:after="0" w:line="240" w:lineRule="auto"/>
        <w:ind w:left="567"/>
        <w:jc w:val="both"/>
        <w:rPr>
          <w:rFonts w:eastAsia="Calibri" w:cs="Times New Roman"/>
          <w:szCs w:val="24"/>
          <w:lang w:eastAsia="lv-LV"/>
        </w:rPr>
      </w:pPr>
    </w:p>
    <w:p w14:paraId="7285C72A" w14:textId="77777777" w:rsidR="009E210A" w:rsidRPr="00A10D21" w:rsidRDefault="009E210A" w:rsidP="009E210A">
      <w:pPr>
        <w:numPr>
          <w:ilvl w:val="0"/>
          <w:numId w:val="2"/>
        </w:numPr>
        <w:tabs>
          <w:tab w:val="num" w:pos="567"/>
        </w:tabs>
        <w:spacing w:after="0" w:line="240" w:lineRule="auto"/>
        <w:jc w:val="center"/>
        <w:rPr>
          <w:rFonts w:eastAsia="Calibri" w:cs="Times New Roman"/>
          <w:b/>
          <w:bCs/>
          <w:szCs w:val="24"/>
          <w:lang w:eastAsia="lv-LV"/>
        </w:rPr>
      </w:pPr>
      <w:r w:rsidRPr="00A10D21">
        <w:rPr>
          <w:rFonts w:eastAsia="Calibri" w:cs="Times New Roman"/>
          <w:b/>
          <w:bCs/>
          <w:szCs w:val="24"/>
          <w:lang w:eastAsia="lv-LV"/>
        </w:rPr>
        <w:t>Norēķinu kārtība</w:t>
      </w:r>
    </w:p>
    <w:p w14:paraId="11368EE5" w14:textId="1BD4AFB9" w:rsidR="009E210A" w:rsidRPr="00D42513" w:rsidRDefault="009E210A" w:rsidP="009E210A">
      <w:pPr>
        <w:numPr>
          <w:ilvl w:val="1"/>
          <w:numId w:val="2"/>
        </w:numPr>
        <w:spacing w:after="0" w:line="240" w:lineRule="auto"/>
        <w:ind w:left="426" w:hanging="426"/>
        <w:jc w:val="both"/>
        <w:rPr>
          <w:rFonts w:eastAsia="Calibri" w:cs="Times New Roman"/>
          <w:b/>
          <w:szCs w:val="24"/>
          <w:lang w:eastAsia="lv-LV"/>
        </w:rPr>
      </w:pPr>
      <w:r w:rsidRPr="00B85539">
        <w:rPr>
          <w:rFonts w:eastAsia="Calibri" w:cs="Times New Roman"/>
          <w:szCs w:val="24"/>
          <w:lang w:eastAsia="lv-LV"/>
        </w:rPr>
        <w:t xml:space="preserve">Nomnieks maksā Iznomātājam Zemesgabala nomas maksu gadā </w:t>
      </w:r>
      <w:r>
        <w:rPr>
          <w:rFonts w:eastAsia="Calibri" w:cs="Times New Roman"/>
          <w:szCs w:val="24"/>
          <w:lang w:eastAsia="lv-LV"/>
        </w:rPr>
        <w:t>___</w:t>
      </w:r>
      <w:r>
        <w:rPr>
          <w:szCs w:val="24"/>
        </w:rPr>
        <w:t>EUR (</w:t>
      </w:r>
      <w:r w:rsidR="004C4CB7" w:rsidRPr="004C4CB7">
        <w:rPr>
          <w:i/>
          <w:iCs/>
          <w:szCs w:val="24"/>
        </w:rPr>
        <w:t>teksts vārdiem</w:t>
      </w:r>
      <w:r>
        <w:rPr>
          <w:szCs w:val="24"/>
        </w:rPr>
        <w:t xml:space="preserve"> </w:t>
      </w:r>
      <w:r w:rsidRPr="00BA0FF4">
        <w:rPr>
          <w:i/>
          <w:szCs w:val="24"/>
        </w:rPr>
        <w:t>euro</w:t>
      </w:r>
      <w:r>
        <w:rPr>
          <w:szCs w:val="24"/>
        </w:rPr>
        <w:t xml:space="preserve">) </w:t>
      </w:r>
      <w:r w:rsidRPr="00D42513">
        <w:rPr>
          <w:rFonts w:eastAsia="Calibri" w:cs="Times New Roman"/>
          <w:szCs w:val="24"/>
          <w:lang w:eastAsia="lv-LV"/>
        </w:rPr>
        <w:t>apmērā</w:t>
      </w:r>
      <w:r>
        <w:rPr>
          <w:rFonts w:eastAsia="Calibri" w:cs="Times New Roman"/>
          <w:szCs w:val="24"/>
          <w:lang w:eastAsia="lv-LV"/>
        </w:rPr>
        <w:t>.</w:t>
      </w:r>
    </w:p>
    <w:p w14:paraId="7514ABBF" w14:textId="77777777" w:rsidR="009E210A" w:rsidRPr="00B85539" w:rsidRDefault="009E210A" w:rsidP="009E210A">
      <w:pPr>
        <w:pStyle w:val="Sarakstarindkopa"/>
        <w:numPr>
          <w:ilvl w:val="1"/>
          <w:numId w:val="2"/>
        </w:numPr>
        <w:tabs>
          <w:tab w:val="clear" w:pos="444"/>
          <w:tab w:val="num" w:pos="284"/>
        </w:tabs>
        <w:spacing w:after="0" w:line="240" w:lineRule="auto"/>
        <w:ind w:hanging="444"/>
        <w:jc w:val="both"/>
        <w:rPr>
          <w:rFonts w:eastAsia="Calibri" w:cs="Times New Roman"/>
          <w:szCs w:val="24"/>
          <w:lang w:eastAsia="lv-LV"/>
        </w:rPr>
      </w:pPr>
      <w:r w:rsidRPr="00B85539">
        <w:rPr>
          <w:rFonts w:eastAsia="Calibri" w:cs="Times New Roman"/>
          <w:szCs w:val="24"/>
          <w:lang w:eastAsia="lv-LV"/>
        </w:rPr>
        <w:t>Papildus nomas maksai Nomnieks maksā pievienotās vērtības nodokli (turpmāk – PVN) un nekustamā īpašuma nodokli maksāšanas paziņojumā norādītajos termiņos un apmērā.</w:t>
      </w:r>
    </w:p>
    <w:p w14:paraId="350DC64F" w14:textId="77777777" w:rsidR="009E210A" w:rsidRPr="00B85539" w:rsidRDefault="009E210A" w:rsidP="009E210A">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maksas aprēķins ir viens ceturksnis. Puses vienojas, ka Nomnieks nomas maksu samaksā saskaņā ar Iznomātāja piestādīto rēķinu, ne vēlāk kā līdz nākamā ceturkšņa pirmā mēneša 25.datumam. </w:t>
      </w:r>
    </w:p>
    <w:p w14:paraId="6C7D8B5B" w14:textId="03F9A819" w:rsidR="009E210A" w:rsidRPr="00B85539" w:rsidRDefault="009E210A" w:rsidP="009E210A">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lastRenderedPageBreak/>
        <w:t>Iznomātājs sagatavo rēķinu elektroniski un</w:t>
      </w:r>
      <w:r>
        <w:rPr>
          <w:rFonts w:eastAsia="Calibri" w:cs="Times New Roman"/>
          <w:szCs w:val="24"/>
          <w:lang w:eastAsia="lv-LV"/>
        </w:rPr>
        <w:t xml:space="preserve"> nosūta </w:t>
      </w:r>
      <w:r w:rsidRPr="009C7AB7">
        <w:rPr>
          <w:rFonts w:eastAsia="Calibri" w:cs="Times New Roman"/>
          <w:szCs w:val="24"/>
          <w:lang w:eastAsia="lv-LV"/>
        </w:rPr>
        <w:t>elektroniski uz e pasta</w:t>
      </w:r>
      <w:r>
        <w:rPr>
          <w:rFonts w:eastAsia="Calibri" w:cs="Times New Roman"/>
          <w:szCs w:val="24"/>
          <w:lang w:eastAsia="lv-LV"/>
        </w:rPr>
        <w:t xml:space="preserve"> adresi </w:t>
      </w:r>
      <w:r w:rsidR="004C4CB7" w:rsidRPr="004C4CB7">
        <w:rPr>
          <w:rStyle w:val="Hipersaite"/>
          <w:i/>
          <w:iCs/>
          <w:color w:val="auto"/>
        </w:rPr>
        <w:t>xxxxxxxxx</w:t>
      </w:r>
      <w:r w:rsidRPr="00BA0FF4">
        <w:rPr>
          <w:szCs w:val="24"/>
        </w:rPr>
        <w:t xml:space="preserve"> </w:t>
      </w:r>
      <w:r w:rsidRPr="00B85539">
        <w:rPr>
          <w:rFonts w:eastAsia="Calibri" w:cs="Times New Roman"/>
          <w:szCs w:val="24"/>
          <w:lang w:eastAsia="lv-LV"/>
        </w:rPr>
        <w:t>ne vēlāk kā septiņas dienas pirms norēķina datuma. Ja Iznomātājs ir kavējis rēķina izsniegšanas termiņu, nomas maksas samaksas termiņš Nomniekam tiek attiecīgi pagarināts par Iznomātāja kavētajām dienām.</w:t>
      </w:r>
    </w:p>
    <w:p w14:paraId="275806EA" w14:textId="77777777" w:rsidR="009E210A" w:rsidRPr="00B85539" w:rsidRDefault="009E210A" w:rsidP="009E210A">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Nomas maksu, kā arī PVN maksājumu Nomnieks apņemas pārskaitīt Alūksnes novada pašvaldības kontā AS „SEB banka”, kods UNLALV2X, konta Nr.LV58 UNLA 0025 0041 3033 5</w:t>
      </w:r>
      <w:r>
        <w:rPr>
          <w:rFonts w:eastAsia="Calibri" w:cs="Times New Roman"/>
          <w:szCs w:val="24"/>
          <w:lang w:eastAsia="lv-LV"/>
        </w:rPr>
        <w:t xml:space="preserve"> vai iemaksāt skaidrā naudā Alūksnes Klientu apkalpošanas centrā</w:t>
      </w:r>
      <w:r w:rsidRPr="00B85539">
        <w:rPr>
          <w:rFonts w:eastAsia="Calibri" w:cs="Times New Roman"/>
          <w:szCs w:val="24"/>
          <w:lang w:eastAsia="lv-LV"/>
        </w:rPr>
        <w:t>.</w:t>
      </w:r>
    </w:p>
    <w:p w14:paraId="770E055D" w14:textId="77777777" w:rsidR="009E210A" w:rsidRPr="00B85539" w:rsidRDefault="009E210A" w:rsidP="009E210A">
      <w:pPr>
        <w:numPr>
          <w:ilvl w:val="1"/>
          <w:numId w:val="2"/>
        </w:numPr>
        <w:tabs>
          <w:tab w:val="clear" w:pos="444"/>
          <w:tab w:val="num" w:pos="28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 un nekustamā īpašuma nodoklis maksājami no dienas, kad šis Līgums stājies spēkā. </w:t>
      </w:r>
    </w:p>
    <w:p w14:paraId="6FF0B020" w14:textId="77777777" w:rsidR="009E210A" w:rsidRPr="00B85539" w:rsidRDefault="009E210A" w:rsidP="009E210A">
      <w:pPr>
        <w:numPr>
          <w:ilvl w:val="1"/>
          <w:numId w:val="2"/>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Ja nomas 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14:paraId="7FA1B8D4" w14:textId="77777777" w:rsidR="009E210A" w:rsidRPr="00B85539" w:rsidRDefault="009E210A" w:rsidP="009E210A">
      <w:pPr>
        <w:numPr>
          <w:ilvl w:val="1"/>
          <w:numId w:val="2"/>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Puses vienojas, ka Iznomātājs nos</w:t>
      </w:r>
      <w:r>
        <w:rPr>
          <w:rFonts w:eastAsia="Calibri" w:cs="Times New Roman"/>
          <w:szCs w:val="24"/>
          <w:lang w:eastAsia="lv-LV"/>
        </w:rPr>
        <w:t>ū</w:t>
      </w:r>
      <w:r w:rsidRPr="00B85539">
        <w:rPr>
          <w:rFonts w:eastAsia="Calibri" w:cs="Times New Roman"/>
          <w:szCs w:val="24"/>
          <w:lang w:eastAsia="lv-LV"/>
        </w:rPr>
        <w:t>t</w:t>
      </w:r>
      <w:r>
        <w:rPr>
          <w:rFonts w:eastAsia="Calibri" w:cs="Times New Roman"/>
          <w:szCs w:val="24"/>
          <w:lang w:eastAsia="lv-LV"/>
        </w:rPr>
        <w:t>a</w:t>
      </w:r>
      <w:r w:rsidRPr="00B85539">
        <w:rPr>
          <w:rFonts w:eastAsia="Calibri" w:cs="Times New Roman"/>
          <w:szCs w:val="24"/>
          <w:lang w:eastAsia="lv-LV"/>
        </w:rPr>
        <w:t xml:space="preserve"> Nomniekam </w:t>
      </w:r>
      <w:r>
        <w:rPr>
          <w:rFonts w:eastAsia="Calibri" w:cs="Times New Roman"/>
          <w:szCs w:val="24"/>
          <w:lang w:eastAsia="lv-LV"/>
        </w:rPr>
        <w:t xml:space="preserve">rakstisku paziņojumu un rēķinu, </w:t>
      </w:r>
      <w:r w:rsidRPr="00B85539">
        <w:rPr>
          <w:rFonts w:eastAsia="Calibri" w:cs="Times New Roman"/>
          <w:szCs w:val="24"/>
          <w:lang w:eastAsia="lv-LV"/>
        </w:rPr>
        <w:t>vienpusēji mainot Zemesgabala nomas maksu bez grozījumu izdarīšanas Līgumā, ja:</w:t>
      </w:r>
    </w:p>
    <w:p w14:paraId="7A3C8AEF" w14:textId="222F4470" w:rsidR="009E210A" w:rsidRPr="00FD6F23" w:rsidRDefault="009E210A" w:rsidP="00FD6F23">
      <w:pPr>
        <w:pStyle w:val="Sarakstarindkopa"/>
        <w:numPr>
          <w:ilvl w:val="2"/>
          <w:numId w:val="2"/>
        </w:numPr>
        <w:tabs>
          <w:tab w:val="left" w:pos="1134"/>
          <w:tab w:val="left" w:pos="1276"/>
        </w:tabs>
        <w:spacing w:after="0" w:line="240" w:lineRule="auto"/>
        <w:jc w:val="both"/>
        <w:rPr>
          <w:rFonts w:eastAsia="Calibri" w:cs="Times New Roman"/>
          <w:szCs w:val="24"/>
          <w:lang w:eastAsia="lv-LV"/>
        </w:rPr>
      </w:pPr>
      <w:r w:rsidRPr="00FD6F23">
        <w:rPr>
          <w:rFonts w:eastAsia="Calibri" w:cs="Times New Roman"/>
          <w:szCs w:val="24"/>
          <w:lang w:eastAsia="lv-LV"/>
        </w:rPr>
        <w:t>izmainās Alūksnes novada pašvaldības lauksaimniecībā izmantojamās zemes nomas pakalpojumu maksas cenrādis, kurš apstiprināts ar Alūksnes novada domes lēmumu;</w:t>
      </w:r>
    </w:p>
    <w:p w14:paraId="7FAADEA4" w14:textId="77777777" w:rsidR="009E210A" w:rsidRDefault="009E210A" w:rsidP="009E210A">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normatīvie akti paredz citu neapbūvēta zemesgabala nomas maksas aprēķināšanas kārtību (tajā skaitā, ja Nomnieks nav novērsis apstākļus, kas ir par pamatu, kad normatīvajos aktos noteiktajos gadījumos Iznomātājam jānosaka palielināta nomas maksa)</w:t>
      </w:r>
      <w:bookmarkStart w:id="1" w:name="_Hlk535488355"/>
      <w:r w:rsidRPr="00AB3CF2">
        <w:rPr>
          <w:rFonts w:eastAsia="Calibri" w:cs="Times New Roman"/>
          <w:szCs w:val="24"/>
          <w:lang w:eastAsia="lv-LV"/>
        </w:rPr>
        <w:t>. Šajā gadījumā nomas maksa vai citu saistīto maksājumu apmērs tiek mainīts ar dienu, kad iesācies attiecīgais notikums vai nomas maksas izmaiņu spēkā stāšanās datums noteikts normatīvajā aktā</w:t>
      </w:r>
      <w:bookmarkEnd w:id="1"/>
      <w:r w:rsidRPr="00AB3CF2">
        <w:rPr>
          <w:rFonts w:eastAsia="Calibri" w:cs="Times New Roman"/>
          <w:szCs w:val="24"/>
          <w:lang w:eastAsia="lv-LV"/>
        </w:rPr>
        <w:t>;</w:t>
      </w:r>
    </w:p>
    <w:p w14:paraId="592C4877" w14:textId="77777777" w:rsidR="009E210A" w:rsidRDefault="009E210A" w:rsidP="009E210A">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p>
    <w:p w14:paraId="12E4E60F" w14:textId="77777777" w:rsidR="009E210A" w:rsidRDefault="009E210A" w:rsidP="009E210A">
      <w:pPr>
        <w:numPr>
          <w:ilvl w:val="2"/>
          <w:numId w:val="2"/>
        </w:numPr>
        <w:tabs>
          <w:tab w:val="left" w:pos="1134"/>
          <w:tab w:val="left" w:pos="1276"/>
        </w:tabs>
        <w:spacing w:after="0" w:line="240" w:lineRule="auto"/>
        <w:jc w:val="both"/>
        <w:rPr>
          <w:rFonts w:eastAsia="Calibri" w:cs="Times New Roman"/>
          <w:szCs w:val="24"/>
          <w:lang w:eastAsia="lv-LV"/>
        </w:rPr>
      </w:pPr>
      <w:r w:rsidRPr="00096C92">
        <w:rPr>
          <w:rFonts w:eastAsia="Calibri" w:cs="Times New Roman"/>
          <w:szCs w:val="24"/>
          <w:lang w:eastAsia="lv-LV"/>
        </w:rPr>
        <w:t>Iznomātājs normatīvajos aktos noteiktajos termiņos un gadījumos pārskata Zemesgabala nomas maksu un maina, ja pārskatītā nomas maksa ir augstāka par noteikto nomas maksu. Ja nomas maksas noteikšanai Iznomātājs pieaicina neatkarīgu vērtētāju un nomas maksa tiek palielināta, Nomniekam ir pienākums kompensēt Iznomātājam pieaicinātā neatkarīgā vērtētāja atlīdzības summu, ja to ir iespējams attiecināt uz Nomnieku. Šajā gadījumā pārskatītā un mainītā nomas maksa stājas spēkā trīsdesmitajā dienā pēc attiecīga Iznomātāja paziņojuma nosūtīšanas Nomniekam</w:t>
      </w:r>
      <w:r>
        <w:rPr>
          <w:rFonts w:eastAsia="Calibri" w:cs="Times New Roman"/>
          <w:szCs w:val="24"/>
          <w:lang w:eastAsia="lv-LV"/>
        </w:rPr>
        <w:t>;</w:t>
      </w:r>
    </w:p>
    <w:p w14:paraId="725A8558" w14:textId="0C69DB15" w:rsidR="009E210A" w:rsidRPr="00FD6F23" w:rsidRDefault="009E210A" w:rsidP="00FD6F23">
      <w:pPr>
        <w:pStyle w:val="Sarakstarindkopa"/>
        <w:numPr>
          <w:ilvl w:val="2"/>
          <w:numId w:val="2"/>
        </w:numPr>
        <w:tabs>
          <w:tab w:val="left" w:pos="1134"/>
          <w:tab w:val="left" w:pos="1276"/>
        </w:tabs>
        <w:spacing w:after="0" w:line="240" w:lineRule="auto"/>
        <w:jc w:val="both"/>
        <w:rPr>
          <w:rFonts w:eastAsia="Calibri" w:cs="Times New Roman"/>
          <w:color w:val="FF0000"/>
          <w:szCs w:val="24"/>
          <w:lang w:eastAsia="lv-LV"/>
        </w:rPr>
      </w:pPr>
      <w:r w:rsidRPr="00FD6F23">
        <w:rPr>
          <w:rFonts w:eastAsia="Calibri" w:cs="Times New Roman"/>
          <w:szCs w:val="24"/>
          <w:lang w:eastAsia="lv-LV"/>
        </w:rPr>
        <w:t xml:space="preserve">aktualizējot Zemesgabala platību pēc kadastrālās uzmērīšanas, tā tiek mainīta. Šajā gadījumā pēc aktualizētās Zemesgabala platības izmainītā nomas maksa tiek piemērota ar dienu, kad tiek mainīta Zemesgabala kadastrālā vērtība. </w:t>
      </w:r>
    </w:p>
    <w:p w14:paraId="15BA6E24" w14:textId="77777777" w:rsidR="009E210A" w:rsidRPr="000D7DC4" w:rsidRDefault="009E210A" w:rsidP="009E210A">
      <w:pPr>
        <w:tabs>
          <w:tab w:val="left" w:pos="1134"/>
          <w:tab w:val="left" w:pos="1276"/>
        </w:tabs>
        <w:spacing w:after="0" w:line="240" w:lineRule="auto"/>
        <w:ind w:left="993"/>
        <w:contextualSpacing/>
        <w:jc w:val="both"/>
        <w:rPr>
          <w:rFonts w:eastAsia="Calibri" w:cs="Times New Roman"/>
          <w:color w:val="FF0000"/>
          <w:szCs w:val="24"/>
          <w:lang w:eastAsia="lv-LV"/>
        </w:rPr>
      </w:pPr>
    </w:p>
    <w:p w14:paraId="2C202795" w14:textId="77777777" w:rsidR="009E210A" w:rsidRPr="00A10D21" w:rsidRDefault="009E210A" w:rsidP="009E210A">
      <w:pPr>
        <w:numPr>
          <w:ilvl w:val="0"/>
          <w:numId w:val="3"/>
        </w:numPr>
        <w:spacing w:after="0" w:line="240" w:lineRule="auto"/>
        <w:jc w:val="center"/>
        <w:rPr>
          <w:rFonts w:eastAsia="Calibri" w:cs="Times New Roman"/>
          <w:szCs w:val="24"/>
          <w:lang w:eastAsia="lv-LV"/>
        </w:rPr>
      </w:pPr>
      <w:r w:rsidRPr="00A10D21">
        <w:rPr>
          <w:rFonts w:eastAsia="Calibri" w:cs="Times New Roman"/>
          <w:b/>
          <w:bCs/>
          <w:szCs w:val="24"/>
          <w:lang w:eastAsia="lv-LV"/>
        </w:rPr>
        <w:t xml:space="preserve">Iznomātāja pienākumi un tiesības </w:t>
      </w:r>
    </w:p>
    <w:p w14:paraId="689B4410"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apņemas nepasliktināt Nomniekam Zemesgabala lietošanas tiesības uz visu Zemesgabalu vai jebkādu daļu no tā.</w:t>
      </w:r>
    </w:p>
    <w:p w14:paraId="278EF7D9"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14:paraId="32C71819"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ir tiesīgs šajā Līgumā vai normatīvajos aktos noteiktajos gadījumos ierosināt izbeigt Līgumu pirms termiņa sakarā ar līgumsaistību neizpildi, kā arī uzdot Nomniekam izpildīt šī Līguma 4.4.punktā paredzētās darbības.</w:t>
      </w:r>
    </w:p>
    <w:p w14:paraId="1AF44FE0"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14:paraId="29A90138"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bookmarkStart w:id="2" w:name="_Hlk535834433"/>
      <w:r w:rsidRPr="00B85539">
        <w:rPr>
          <w:rFonts w:eastAsia="Calibri" w:cs="Times New Roman"/>
          <w:szCs w:val="24"/>
          <w:lang w:eastAsia="lv-LV"/>
        </w:rPr>
        <w:lastRenderedPageBreak/>
        <w:t xml:space="preserve">Iznomātājam ir tiesības nemainīt Zemesgabala nomas maksu </w:t>
      </w:r>
      <w:r w:rsidRPr="00096C92">
        <w:rPr>
          <w:rFonts w:eastAsia="Calibri" w:cs="Times New Roman"/>
          <w:szCs w:val="24"/>
          <w:lang w:eastAsia="lv-LV"/>
        </w:rPr>
        <w:t xml:space="preserve">Līguma 3.8.1., 3.8.2., 3.8.3., 3.8.4. un 3.8.5. apakšpunktā noteiktajos gadījumos, ja nomas maksas </w:t>
      </w:r>
      <w:r w:rsidRPr="00B85539">
        <w:rPr>
          <w:rFonts w:eastAsia="Calibri" w:cs="Times New Roman"/>
          <w:szCs w:val="24"/>
          <w:lang w:eastAsia="lv-LV"/>
        </w:rPr>
        <w:t>un citu saistīto maksājumu kopējais palielinājums ir mazāks nekā attiecīgā paziņojuma vai rēķina sagatavošanas un nosūtīšanas izmaksas.</w:t>
      </w:r>
    </w:p>
    <w:p w14:paraId="53A087B3"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bookmarkStart w:id="3" w:name="_Hlk536019217"/>
      <w:bookmarkEnd w:id="2"/>
      <w:r w:rsidRPr="00B85539">
        <w:rPr>
          <w:rFonts w:eastAsia="Calibri" w:cs="Times New Roman"/>
          <w:szCs w:val="24"/>
          <w:lang w:eastAsia="lv-LV"/>
        </w:rPr>
        <w:t>Iznomātājam ir tiesības Līguma darbības laikā noslēgt medību tiesību nomas līgumu par platībām, kas ietilpst Zemesgabalā. Šajā gadījumā Iznomā</w:t>
      </w:r>
      <w:r>
        <w:rPr>
          <w:rFonts w:eastAsia="Calibri" w:cs="Times New Roman"/>
          <w:szCs w:val="24"/>
          <w:lang w:eastAsia="lv-LV"/>
        </w:rPr>
        <w:t xml:space="preserve">tājam ir pienākums nekavējoties </w:t>
      </w:r>
      <w:r w:rsidRPr="00B85539">
        <w:rPr>
          <w:rFonts w:eastAsia="Calibri" w:cs="Times New Roman"/>
          <w:szCs w:val="24"/>
          <w:lang w:eastAsia="lv-LV"/>
        </w:rPr>
        <w:t xml:space="preserve">rakstveidā informēt Nomnieku par medību tiesību nomas līguma noslēgšanu, norādot līgumslēdzēja kontaktinformāciju un informāciju par līguma būtiskām sastāvdaļām. </w:t>
      </w:r>
    </w:p>
    <w:p w14:paraId="5082CD5F" w14:textId="02EE7AF2" w:rsidR="009E210A" w:rsidRPr="004C132D" w:rsidRDefault="009E210A" w:rsidP="009E210A">
      <w:pPr>
        <w:numPr>
          <w:ilvl w:val="1"/>
          <w:numId w:val="3"/>
        </w:numPr>
        <w:spacing w:after="0" w:line="240" w:lineRule="auto"/>
        <w:ind w:left="567" w:hanging="567"/>
        <w:jc w:val="both"/>
        <w:rPr>
          <w:rFonts w:eastAsia="Calibri" w:cs="Times New Roman"/>
          <w:szCs w:val="24"/>
          <w:lang w:eastAsia="lv-LV"/>
        </w:rPr>
      </w:pPr>
      <w:r w:rsidRPr="004C132D">
        <w:rPr>
          <w:rFonts w:eastAsia="Calibri" w:cs="Times New Roman"/>
          <w:szCs w:val="24"/>
          <w:lang w:eastAsia="lv-LV"/>
        </w:rPr>
        <w:t xml:space="preserve">Līguma izpildes nodrošināšanai Iznomātājam kā pārzinim ir tiesības nodot Nomnieka datus </w:t>
      </w:r>
      <w:r w:rsidRPr="00BA0FF4">
        <w:rPr>
          <w:rFonts w:eastAsia="Calibri" w:cs="Times New Roman"/>
          <w:i/>
          <w:szCs w:val="24"/>
          <w:lang w:eastAsia="lv-LV"/>
        </w:rPr>
        <w:t>(personas dati un kontaktinformācija)</w:t>
      </w:r>
      <w:r>
        <w:rPr>
          <w:rFonts w:eastAsia="Calibri" w:cs="Times New Roman"/>
          <w:szCs w:val="24"/>
          <w:lang w:eastAsia="lv-LV"/>
        </w:rPr>
        <w:t xml:space="preserve"> </w:t>
      </w:r>
      <w:r w:rsidRPr="00AF3C12">
        <w:rPr>
          <w:rStyle w:val="Hipersaite"/>
          <w:rFonts w:eastAsia="Calibri" w:cs="Times New Roman"/>
          <w:szCs w:val="24"/>
          <w:u w:val="none"/>
          <w:lang w:eastAsia="lv-LV"/>
        </w:rPr>
        <w:t xml:space="preserve"> </w:t>
      </w:r>
      <w:r w:rsidRPr="004C132D">
        <w:rPr>
          <w:rFonts w:eastAsia="Calibri" w:cs="Times New Roman"/>
          <w:szCs w:val="24"/>
          <w:lang w:eastAsia="lv-LV"/>
        </w:rPr>
        <w:t>medību tiesību izlietotājam</w:t>
      </w:r>
      <w:r w:rsidRPr="004C132D">
        <w:rPr>
          <w:rFonts w:eastAsia="Calibri" w:cs="Times New Roman"/>
          <w:i/>
          <w:szCs w:val="24"/>
          <w:lang w:eastAsia="lv-LV"/>
        </w:rPr>
        <w:t>.</w:t>
      </w:r>
    </w:p>
    <w:p w14:paraId="450D8C34"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bookmarkStart w:id="4" w:name="_Hlk535845905"/>
      <w:r w:rsidRPr="00B85539">
        <w:rPr>
          <w:rFonts w:eastAsia="Calibri" w:cs="Times New Roman"/>
          <w:szCs w:val="24"/>
          <w:lang w:eastAsia="lv-LV"/>
        </w:rPr>
        <w:t>Iznomātājs neatbild par Nomnieka ieguldījumiem un izdevumiem, apsaimniekojot Zemesgabalu.</w:t>
      </w:r>
    </w:p>
    <w:bookmarkEnd w:id="3"/>
    <w:p w14:paraId="33C886CD" w14:textId="77777777" w:rsidR="009E210A" w:rsidRPr="00B85539" w:rsidRDefault="009E210A" w:rsidP="009E210A">
      <w:pPr>
        <w:spacing w:after="0" w:line="240" w:lineRule="auto"/>
        <w:ind w:left="567"/>
        <w:jc w:val="both"/>
        <w:rPr>
          <w:rFonts w:eastAsia="Calibri" w:cs="Times New Roman"/>
          <w:szCs w:val="24"/>
          <w:lang w:eastAsia="lv-LV"/>
        </w:rPr>
      </w:pPr>
    </w:p>
    <w:bookmarkEnd w:id="4"/>
    <w:p w14:paraId="2EE82D22" w14:textId="77777777" w:rsidR="009E210A" w:rsidRPr="00A10D21" w:rsidRDefault="009E210A" w:rsidP="009E210A">
      <w:pPr>
        <w:numPr>
          <w:ilvl w:val="0"/>
          <w:numId w:val="3"/>
        </w:numPr>
        <w:tabs>
          <w:tab w:val="num" w:pos="567"/>
        </w:tabs>
        <w:spacing w:after="0" w:line="240" w:lineRule="auto"/>
        <w:contextualSpacing/>
        <w:jc w:val="center"/>
        <w:rPr>
          <w:rFonts w:eastAsia="Calibri" w:cs="Times New Roman"/>
          <w:b/>
          <w:bCs/>
          <w:szCs w:val="24"/>
          <w:lang w:eastAsia="lv-LV"/>
        </w:rPr>
      </w:pPr>
      <w:r w:rsidRPr="00A10D21">
        <w:rPr>
          <w:rFonts w:eastAsia="Calibri" w:cs="Times New Roman"/>
          <w:b/>
          <w:bCs/>
          <w:szCs w:val="24"/>
          <w:lang w:eastAsia="lv-LV"/>
        </w:rPr>
        <w:t xml:space="preserve">Nomnieka pienākumi un tiesības </w:t>
      </w:r>
    </w:p>
    <w:p w14:paraId="1C182FD8" w14:textId="77777777" w:rsidR="009E210A" w:rsidRPr="00B85539" w:rsidRDefault="009E210A" w:rsidP="009E210A">
      <w:pPr>
        <w:numPr>
          <w:ilvl w:val="1"/>
          <w:numId w:val="4"/>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66F037AD"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2894C942"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Zemesgabala lietošanu atbilstoši Līgumā noteiktajiem mērķiem.</w:t>
      </w:r>
    </w:p>
    <w:p w14:paraId="6EF9A18B"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14:paraId="79B75704"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veikt pasākumus pret Zemesgabala aizaugšanu ar krūmiem un augu invazīvo sugu izplatīšanos.</w:t>
      </w:r>
    </w:p>
    <w:p w14:paraId="099228AC"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ar savu darbību neizraisīt Zemesgabala applūšanu ar notekūdeņiem, tā pārpurvošanos vai sablīvēšanos, nepieļaut piesārņošanu ar atkritumiem un novērst citus Zemesgabala postošus procesus.</w:t>
      </w:r>
    </w:p>
    <w:p w14:paraId="472EF778"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ugunsdrošības noteikumu ievērošanu Zemesgabalā.</w:t>
      </w:r>
    </w:p>
    <w:p w14:paraId="6FD89E24"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auglīgās augsnes virskārtas iznīcināšanu vai tās kvalitātes pasliktināšanos.</w:t>
      </w:r>
    </w:p>
    <w:p w14:paraId="6437CC54"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darbības, kas pasliktina citu Zemesgabalu lietotāju vai īpašnieku zemesgabalu kvalitāti.</w:t>
      </w:r>
    </w:p>
    <w:p w14:paraId="4BA69918"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14:paraId="514BFABF"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 tiesīgs veikt zemes ierīcības un meliorācijas darbus Zemesgabalā bez rakstiskas saskaņošanas ar Iznomātāju.</w:t>
      </w:r>
    </w:p>
    <w:p w14:paraId="6ADF40BC"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 tiesīgs slēgt Zemesgabala apakšnomas līgumus ar citiem zemes lietotājiem.</w:t>
      </w:r>
    </w:p>
    <w:p w14:paraId="11C353DA"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atļaut Iznomātājam apsekot Zemesgabalu, lai pārliecinātos par tā izmantošanu atbilstoši šī Līguma nosacījumiem.</w:t>
      </w:r>
    </w:p>
    <w:p w14:paraId="0D7486E0" w14:textId="77777777" w:rsidR="009E210A" w:rsidRPr="008F32C2" w:rsidRDefault="009E210A" w:rsidP="009E210A">
      <w:pPr>
        <w:pStyle w:val="Sarakstarindkopa"/>
        <w:numPr>
          <w:ilvl w:val="1"/>
          <w:numId w:val="3"/>
        </w:numPr>
        <w:tabs>
          <w:tab w:val="left" w:pos="600"/>
        </w:tabs>
        <w:spacing w:after="0" w:line="240" w:lineRule="auto"/>
        <w:ind w:left="567" w:hanging="567"/>
        <w:jc w:val="both"/>
        <w:rPr>
          <w:rFonts w:eastAsia="Calibri" w:cs="Times New Roman"/>
          <w:szCs w:val="24"/>
          <w:lang w:eastAsia="lv-LV"/>
        </w:rPr>
      </w:pPr>
      <w:r w:rsidRPr="008F32C2">
        <w:rPr>
          <w:rFonts w:eastAsia="Calibri" w:cs="Times New Roman"/>
          <w:szCs w:val="24"/>
          <w:lang w:eastAsia="lv-LV"/>
        </w:rPr>
        <w:lastRenderedPageBreak/>
        <w:t>Nomniekam ir pienākums nekavējoties informēt Iznomātāju par izmaiņām Nomnieka datos</w:t>
      </w:r>
      <w:r>
        <w:rPr>
          <w:rFonts w:eastAsia="Calibri" w:cs="Times New Roman"/>
          <w:szCs w:val="24"/>
          <w:lang w:eastAsia="lv-LV"/>
        </w:rPr>
        <w:t xml:space="preserve">: </w:t>
      </w:r>
      <w:r>
        <w:t>vārds, uzvārds, personas kods, deklarētās dzīvesvietas adrese, un cita adrese, kurā persona ir sasniedzama (ja ir), e-pasta adrese, ja rēķins par zemes nomu Nomniekam tiek sūtīts uz e-pastu</w:t>
      </w:r>
      <w:r w:rsidRPr="008F32C2">
        <w:rPr>
          <w:rFonts w:eastAsia="Calibri" w:cs="Times New Roman"/>
          <w:szCs w:val="24"/>
          <w:lang w:eastAsia="lv-LV"/>
        </w:rPr>
        <w:t xml:space="preserve">. </w:t>
      </w:r>
    </w:p>
    <w:p w14:paraId="4A66E716" w14:textId="77777777" w:rsidR="009E210A"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Ja Iznomātājs noslēdzis medību tiesību nomas līgumu par platībām, kas ietilpst Zemesgabalā un informējis par to Nomnieku, Nomniekam ir pienākums vienoties par saskaņotu rīcību ar medību tiesību izlietotāju par piekļuvi medību teritorijām.</w:t>
      </w:r>
    </w:p>
    <w:p w14:paraId="68BC1B2B" w14:textId="77777777" w:rsidR="009E210A" w:rsidRPr="00D06BBC" w:rsidRDefault="009E210A" w:rsidP="009E210A">
      <w:pPr>
        <w:pStyle w:val="Sarakstarindkopa"/>
        <w:numPr>
          <w:ilvl w:val="1"/>
          <w:numId w:val="3"/>
        </w:numPr>
        <w:tabs>
          <w:tab w:val="left" w:pos="567"/>
        </w:tabs>
        <w:spacing w:after="0" w:line="240" w:lineRule="auto"/>
        <w:ind w:left="567" w:hanging="567"/>
        <w:jc w:val="both"/>
        <w:rPr>
          <w:rFonts w:eastAsia="Calibri" w:cs="Times New Roman"/>
          <w:szCs w:val="24"/>
          <w:lang w:eastAsia="lv-LV"/>
        </w:rPr>
      </w:pPr>
      <w:r>
        <w:rPr>
          <w:rFonts w:eastAsia="Calibri" w:cs="Times New Roman"/>
          <w:szCs w:val="24"/>
          <w:lang w:eastAsia="lv-LV"/>
        </w:rPr>
        <w:t>Nomnieks</w:t>
      </w:r>
      <w:r w:rsidRPr="00D06BBC">
        <w:rPr>
          <w:rFonts w:eastAsia="Calibri" w:cs="Times New Roman"/>
          <w:szCs w:val="24"/>
          <w:lang w:eastAsia="lv-LV"/>
        </w:rPr>
        <w:t xml:space="preserve"> piekrīt</w:t>
      </w:r>
      <w:r>
        <w:rPr>
          <w:rFonts w:eastAsia="Calibri" w:cs="Times New Roman"/>
          <w:szCs w:val="24"/>
          <w:lang w:eastAsia="lv-LV"/>
        </w:rPr>
        <w:t>, ka Iznomātājs kā pārzinis Nomnieka datus apstrādā šī Līguma noslēgšanai un kontrolei,</w:t>
      </w:r>
      <w:r w:rsidRPr="00D06BBC">
        <w:rPr>
          <w:rFonts w:eastAsia="Calibri" w:cs="Times New Roman"/>
          <w:szCs w:val="24"/>
          <w:lang w:eastAsia="lv-LV"/>
        </w:rPr>
        <w:t xml:space="preserve"> </w:t>
      </w:r>
      <w:r>
        <w:rPr>
          <w:rFonts w:eastAsia="Calibri" w:cs="Times New Roman"/>
          <w:szCs w:val="24"/>
          <w:lang w:eastAsia="lv-LV"/>
        </w:rPr>
        <w:t>tajā skaitā medību tiesību līguma noslēgšanas gadījumā, nodod Nomnieka datus medību tiesību izlietotājam šajā Līgumā noteiktajā apjomā.</w:t>
      </w:r>
    </w:p>
    <w:p w14:paraId="136B3B35" w14:textId="77777777" w:rsidR="009E210A" w:rsidRPr="00B85539" w:rsidRDefault="009E210A" w:rsidP="009E210A">
      <w:pPr>
        <w:spacing w:after="0" w:line="240" w:lineRule="auto"/>
        <w:ind w:left="567"/>
        <w:jc w:val="both"/>
        <w:rPr>
          <w:rFonts w:eastAsia="Calibri" w:cs="Times New Roman"/>
          <w:szCs w:val="24"/>
          <w:lang w:eastAsia="lv-LV"/>
        </w:rPr>
      </w:pPr>
    </w:p>
    <w:p w14:paraId="13CB1A07" w14:textId="77777777" w:rsidR="009E210A" w:rsidRPr="00A10D21" w:rsidRDefault="009E210A" w:rsidP="009E210A">
      <w:pPr>
        <w:numPr>
          <w:ilvl w:val="0"/>
          <w:numId w:val="3"/>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Līguma grozīšana un strīdu izskatīšanas kārtība</w:t>
      </w:r>
    </w:p>
    <w:p w14:paraId="71B233BD" w14:textId="77777777" w:rsidR="009E210A"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Līguma neparedzētas attiecības Puses regulē, pamatojoties uz Latvijas Republikas normatīvajiem aktiem.</w:t>
      </w:r>
    </w:p>
    <w:p w14:paraId="5C77D883"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Pr>
          <w:rFonts w:eastAsia="Calibri" w:cs="Times New Roman"/>
          <w:szCs w:val="24"/>
          <w:lang w:eastAsia="lv-LV"/>
        </w:rPr>
        <w:t>Pusēm vienojoties un Iznomātājam izvērtējot lietderības apsvērumus, Līguma termiņš var tikt pagarināts, ievērojot nosacījumu, ka Līguma kopējais termiņš nedrīkst pārsniegt Latvijas Republikā spēkā esošo normatīvajos aktos noteikto termiņu.</w:t>
      </w:r>
    </w:p>
    <w:p w14:paraId="7CBA075B" w14:textId="77777777" w:rsidR="009E210A" w:rsidRPr="00B85539" w:rsidRDefault="009E210A" w:rsidP="009E210A">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Domstarpības starp Pusēm attiecībā uz Līguma izpildi risināmas sarunu ceļā. Ja vienošanās netiek panākta, strīds risināms Latvijas Republikas normatīvajos aktos noteiktajā kārtībā.</w:t>
      </w:r>
    </w:p>
    <w:p w14:paraId="07B9323C" w14:textId="77777777" w:rsidR="009E210A" w:rsidRPr="00B85539" w:rsidRDefault="009E210A" w:rsidP="009E210A">
      <w:pPr>
        <w:spacing w:after="0" w:line="240" w:lineRule="auto"/>
        <w:jc w:val="both"/>
        <w:rPr>
          <w:rFonts w:eastAsia="Calibri" w:cs="Times New Roman"/>
          <w:szCs w:val="24"/>
          <w:lang w:eastAsia="lv-LV"/>
        </w:rPr>
      </w:pPr>
    </w:p>
    <w:p w14:paraId="66C8EB28" w14:textId="77777777" w:rsidR="009E210A" w:rsidRPr="00B85539" w:rsidRDefault="009E210A" w:rsidP="009E210A">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 xml:space="preserve">Līguma izbeigšana </w:t>
      </w:r>
    </w:p>
    <w:p w14:paraId="44F242AF" w14:textId="77777777" w:rsidR="009E210A" w:rsidRPr="00B85539" w:rsidRDefault="009E210A" w:rsidP="009E210A">
      <w:pPr>
        <w:numPr>
          <w:ilvl w:val="1"/>
          <w:numId w:val="3"/>
        </w:numPr>
        <w:spacing w:after="0" w:line="240" w:lineRule="auto"/>
        <w:rPr>
          <w:rFonts w:eastAsia="Calibri" w:cs="Times New Roman"/>
          <w:bCs/>
          <w:szCs w:val="24"/>
          <w:lang w:eastAsia="lv-LV"/>
        </w:rPr>
      </w:pPr>
      <w:r w:rsidRPr="00B85539">
        <w:rPr>
          <w:rFonts w:eastAsia="Calibri" w:cs="Times New Roman"/>
          <w:bCs/>
          <w:szCs w:val="24"/>
          <w:lang w:eastAsia="lv-LV"/>
        </w:rPr>
        <w:t>Līgums izbeidzas:</w:t>
      </w:r>
    </w:p>
    <w:p w14:paraId="1CF515A8" w14:textId="77777777" w:rsidR="009E210A" w:rsidRPr="009C7AB7" w:rsidRDefault="009E210A" w:rsidP="009E210A">
      <w:pPr>
        <w:numPr>
          <w:ilvl w:val="2"/>
          <w:numId w:val="3"/>
        </w:numPr>
        <w:tabs>
          <w:tab w:val="left" w:pos="1134"/>
        </w:tabs>
        <w:spacing w:after="0" w:line="240" w:lineRule="auto"/>
        <w:ind w:hanging="294"/>
        <w:rPr>
          <w:rFonts w:eastAsia="Calibri" w:cs="Times New Roman"/>
          <w:bCs/>
          <w:szCs w:val="24"/>
          <w:lang w:eastAsia="lv-LV"/>
        </w:rPr>
      </w:pPr>
      <w:r w:rsidRPr="009C7AB7">
        <w:rPr>
          <w:rFonts w:eastAsia="Calibri" w:cs="Times New Roman"/>
          <w:bCs/>
          <w:szCs w:val="24"/>
          <w:lang w:eastAsia="lv-LV"/>
        </w:rPr>
        <w:t>izbeidzoties Līguma termiņam;</w:t>
      </w:r>
    </w:p>
    <w:p w14:paraId="014C9EF5" w14:textId="77777777" w:rsidR="009E210A" w:rsidRPr="009C7AB7" w:rsidRDefault="009E210A" w:rsidP="009E210A">
      <w:pPr>
        <w:numPr>
          <w:ilvl w:val="2"/>
          <w:numId w:val="3"/>
        </w:numPr>
        <w:tabs>
          <w:tab w:val="left" w:pos="1134"/>
        </w:tabs>
        <w:spacing w:after="0" w:line="240" w:lineRule="auto"/>
        <w:ind w:hanging="294"/>
        <w:rPr>
          <w:rFonts w:eastAsia="Calibri" w:cs="Times New Roman"/>
          <w:bCs/>
          <w:szCs w:val="24"/>
          <w:lang w:eastAsia="lv-LV"/>
        </w:rPr>
      </w:pPr>
      <w:r w:rsidRPr="009C7AB7">
        <w:rPr>
          <w:rFonts w:eastAsia="Calibri" w:cs="Times New Roman"/>
          <w:bCs/>
          <w:szCs w:val="24"/>
          <w:lang w:eastAsia="lv-LV"/>
        </w:rPr>
        <w:t>ja Nomnieks ir ieguvis īpašuma tiesības uz Zemesgabalu;</w:t>
      </w:r>
    </w:p>
    <w:p w14:paraId="737AD712" w14:textId="77777777" w:rsidR="009E210A" w:rsidRPr="00B85539" w:rsidRDefault="009E210A" w:rsidP="009E210A">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ja Puses ir vienojušās par Līguma pirmstermiņa izbeigšanu.</w:t>
      </w:r>
    </w:p>
    <w:p w14:paraId="4A99C4FA" w14:textId="77777777" w:rsidR="009E210A" w:rsidRPr="00C72DB2" w:rsidRDefault="009E210A" w:rsidP="009E210A">
      <w:pPr>
        <w:numPr>
          <w:ilvl w:val="1"/>
          <w:numId w:val="3"/>
        </w:numPr>
        <w:spacing w:after="0" w:line="240" w:lineRule="auto"/>
        <w:contextualSpacing/>
        <w:jc w:val="both"/>
        <w:rPr>
          <w:rFonts w:eastAsia="Calibri" w:cs="Times New Roman"/>
          <w:bCs/>
          <w:szCs w:val="24"/>
          <w:lang w:eastAsia="lv-LV"/>
        </w:rPr>
      </w:pPr>
      <w:r w:rsidRPr="00C72DB2">
        <w:rPr>
          <w:rFonts w:eastAsia="Calibri" w:cs="Times New Roman"/>
          <w:bCs/>
          <w:szCs w:val="24"/>
          <w:lang w:eastAsia="lv-LV"/>
        </w:rPr>
        <w:t xml:space="preserve">Nomnieks ir tiesīgs vienpusēji izbeigt Līgumu, par to rakstiski paziņojot Iznomātājam 3 mēnešus  iepriekš. </w:t>
      </w:r>
    </w:p>
    <w:p w14:paraId="08267E5E" w14:textId="77777777" w:rsidR="009E210A" w:rsidRPr="00B85539" w:rsidRDefault="009E210A" w:rsidP="009E210A">
      <w:pPr>
        <w:numPr>
          <w:ilvl w:val="1"/>
          <w:numId w:val="3"/>
        </w:numPr>
        <w:spacing w:after="0" w:line="240" w:lineRule="auto"/>
        <w:contextualSpacing/>
        <w:jc w:val="both"/>
        <w:rPr>
          <w:rFonts w:eastAsia="Calibri" w:cs="Times New Roman"/>
          <w:bCs/>
          <w:szCs w:val="24"/>
          <w:lang w:eastAsia="lv-LV"/>
        </w:rPr>
      </w:pPr>
      <w:r w:rsidRPr="00B85539">
        <w:rPr>
          <w:rFonts w:eastAsia="Calibri" w:cs="Times New Roman"/>
          <w:bCs/>
          <w:szCs w:val="24"/>
          <w:lang w:eastAsia="lv-LV"/>
        </w:rPr>
        <w:t xml:space="preserve">Iznomātājam ir tiesības, rakstiski informējot Nomnieku </w:t>
      </w:r>
      <w:r>
        <w:rPr>
          <w:rFonts w:eastAsia="Calibri" w:cs="Times New Roman"/>
          <w:bCs/>
          <w:szCs w:val="24"/>
          <w:lang w:eastAsia="lv-LV"/>
        </w:rPr>
        <w:t xml:space="preserve">10 darbdienas </w:t>
      </w:r>
      <w:r w:rsidRPr="00B85539">
        <w:rPr>
          <w:rFonts w:eastAsia="Calibri" w:cs="Times New Roman"/>
          <w:bCs/>
          <w:szCs w:val="24"/>
          <w:lang w:eastAsia="lv-LV"/>
        </w:rPr>
        <w:t>iepriekš, vienpusēji (bez tiesas sprieduma) atkāpties no Līguma, neatlīdzinot Nomniekam zaudējumus, kas saistīti ar Līguma pirmstermiņa izbeigšanu, ja:</w:t>
      </w:r>
    </w:p>
    <w:p w14:paraId="47CAA3EE" w14:textId="77777777" w:rsidR="009E210A" w:rsidRPr="00B85539" w:rsidRDefault="009E210A" w:rsidP="009E210A">
      <w:pPr>
        <w:pStyle w:val="Sarakstarindkopa"/>
        <w:numPr>
          <w:ilvl w:val="2"/>
          <w:numId w:val="3"/>
        </w:numPr>
        <w:spacing w:after="0" w:line="240" w:lineRule="auto"/>
        <w:ind w:left="1134" w:hanging="708"/>
        <w:jc w:val="both"/>
        <w:rPr>
          <w:rFonts w:eastAsia="Calibri" w:cs="Times New Roman"/>
          <w:bCs/>
          <w:szCs w:val="24"/>
          <w:lang w:eastAsia="lv-LV"/>
        </w:rPr>
      </w:pPr>
      <w:r w:rsidRPr="00B85539">
        <w:rPr>
          <w:rFonts w:eastAsia="Calibri" w:cs="Times New Roman"/>
          <w:bCs/>
          <w:szCs w:val="24"/>
          <w:lang w:eastAsia="lv-LV"/>
        </w:rPr>
        <w:t>Nomniekam ir bijuši vismaz trīs Līgumā noteikto maksājumu termiņu kavējumi, kas kopā pārsniedz vienu nomas maksas aprēķina periodu;</w:t>
      </w:r>
    </w:p>
    <w:p w14:paraId="43FFBBC0"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nepiekrīt atbilstoši Līguma 3.8.1., 3.8.2., 3.8.3., 3.8.4 un 3.8.5. apakšpunktam pārskatītajai/mainītajai Zemesgabala nomas maksai. Šajā gadījumā līdz Līguma izbeigšanai Nomnieks maksā nomas maksu atbilstoši pārskatītajai nomas maksai.</w:t>
      </w:r>
    </w:p>
    <w:p w14:paraId="44D289DE"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 xml:space="preserve">Nomnieks Līgumā noteiktajos termiņos nemaksā nekustamā īpašuma nodokli; </w:t>
      </w:r>
    </w:p>
    <w:p w14:paraId="5BFFF0AC"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izmanto citiem mērķiem, nekā tas noteikts Līguma 1.4.punktā;</w:t>
      </w:r>
    </w:p>
    <w:p w14:paraId="04C0ED53"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gada laikā no Līguma parakstīšanas dienas Nomnieks nav uzsācis Zemesgabala apsaimniekošanu atbilstoši Līgumā paredzētajiem mērķiem;</w:t>
      </w:r>
    </w:p>
    <w:p w14:paraId="785D3FC6"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Iznomātājam kļuvis zināms, ka Nomniekam pasludināts personas maksātnespējas process, apturēta saimnieciskā darbība vai uzsākts likvidācijas process, ko apliecina informācija, kurai saskaņā ar normatīvajiem aktiem ir publiska ticamība;</w:t>
      </w:r>
    </w:p>
    <w:p w14:paraId="2C6478BB"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p>
    <w:p w14:paraId="257863B2"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ir nodevis apakšnomā;</w:t>
      </w:r>
    </w:p>
    <w:p w14:paraId="16955B44" w14:textId="77777777" w:rsidR="009E210A" w:rsidRPr="00B85539" w:rsidRDefault="009E210A" w:rsidP="009E210A">
      <w:pPr>
        <w:pStyle w:val="Sarakstarindkopa"/>
        <w:numPr>
          <w:ilvl w:val="2"/>
          <w:numId w:val="3"/>
        </w:numPr>
        <w:spacing w:after="0" w:line="240" w:lineRule="auto"/>
        <w:ind w:left="1134"/>
        <w:jc w:val="both"/>
        <w:rPr>
          <w:rFonts w:eastAsia="Calibri" w:cs="Times New Roman"/>
          <w:bCs/>
          <w:szCs w:val="24"/>
          <w:lang w:eastAsia="lv-LV"/>
        </w:rPr>
      </w:pPr>
      <w:r w:rsidRPr="00B85539">
        <w:rPr>
          <w:rFonts w:cs="Times New Roman"/>
          <w:szCs w:val="24"/>
          <w:shd w:val="clear" w:color="auto" w:fill="FFFFFF"/>
        </w:rPr>
        <w:t>Nomniekam ir jebkādas citas neizpildītas līgumsaistības pret Iznomātāju</w:t>
      </w:r>
      <w:r>
        <w:rPr>
          <w:rFonts w:eastAsia="Calibri" w:cs="Times New Roman"/>
          <w:bCs/>
          <w:szCs w:val="24"/>
          <w:lang w:eastAsia="lv-LV"/>
        </w:rPr>
        <w:t>.</w:t>
      </w:r>
    </w:p>
    <w:p w14:paraId="7ADAEAA2" w14:textId="77777777" w:rsidR="009E210A" w:rsidRPr="00B85539" w:rsidRDefault="009E210A" w:rsidP="009E210A">
      <w:pPr>
        <w:pStyle w:val="Sarakstarindkopa"/>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t>Ja Līgums tiek izbeigts pirms termiņa notecēšanas, uz priekšu samaksātā nomas maksa netiek atgriezta.</w:t>
      </w:r>
    </w:p>
    <w:p w14:paraId="3B684C20" w14:textId="77777777" w:rsidR="009E210A" w:rsidRPr="00B85539" w:rsidRDefault="009E210A" w:rsidP="009E210A">
      <w:pPr>
        <w:pStyle w:val="Sarakstarindkopa"/>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lastRenderedPageBreak/>
        <w:t xml:space="preserve"> Izbeidzoties Līguma termiņam vai šajā Līgumā noteiktajos gadījumos izbeidzot Līgumu pirms termiņa, vai kādai no Pusēm vienpusēji atkāpjoties no Līguma, Nomniekam ir pienākums līdz Līguma pēdējai darbības dienai vai Iznomātāja rakstiskā paziņojumā norādītajam termiņam veikt galīgos maksājumus par Zemesgabala nomu un atbrīvot Zemesgabalu no Nomnieka īpašumā vai turējumā esošās mantas. Nomnieks piekrīt, ka jebkura manta, kas pēc Līguma darbības termiņa izbeigšanās atradīsies uz Zemesgabala, tiks atzīta par pamestu, Iznomātājs būs tiesīgs to pārņemt savā īpašumā un rīkoties ar to pēc saviem ieskatiem. Nomnieks apņemas segt izdevumus, kas saistīti ar mantas pārņemšanu vai likvidāciju.</w:t>
      </w:r>
    </w:p>
    <w:p w14:paraId="2B3D4A75" w14:textId="77777777" w:rsidR="009E210A" w:rsidRPr="00B85539" w:rsidRDefault="009E210A" w:rsidP="009E210A">
      <w:pPr>
        <w:pStyle w:val="Sarakstarindkopa"/>
        <w:spacing w:after="0" w:line="240" w:lineRule="auto"/>
        <w:ind w:left="360"/>
        <w:jc w:val="both"/>
        <w:rPr>
          <w:rFonts w:eastAsia="Calibri" w:cs="Times New Roman"/>
          <w:bCs/>
          <w:szCs w:val="24"/>
          <w:lang w:eastAsia="lv-LV"/>
        </w:rPr>
      </w:pPr>
    </w:p>
    <w:p w14:paraId="695E3462" w14:textId="77777777" w:rsidR="009E210A" w:rsidRPr="00A10D21" w:rsidRDefault="009E210A" w:rsidP="009E210A">
      <w:pPr>
        <w:pStyle w:val="Sarakstarindkopa"/>
        <w:numPr>
          <w:ilvl w:val="0"/>
          <w:numId w:val="5"/>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Noslēguma nosacījumi</w:t>
      </w:r>
    </w:p>
    <w:p w14:paraId="5E0C712F" w14:textId="77777777" w:rsidR="009E210A" w:rsidRPr="00132F99" w:rsidRDefault="009E210A" w:rsidP="009E210A">
      <w:pPr>
        <w:pStyle w:val="Sarakstarindkopa"/>
        <w:numPr>
          <w:ilvl w:val="1"/>
          <w:numId w:val="5"/>
        </w:numPr>
        <w:spacing w:after="0" w:line="240" w:lineRule="auto"/>
        <w:ind w:left="426" w:hanging="426"/>
        <w:jc w:val="both"/>
        <w:rPr>
          <w:rFonts w:eastAsia="Calibri" w:cs="Times New Roman"/>
          <w:szCs w:val="24"/>
          <w:lang w:eastAsia="lv-LV"/>
        </w:rPr>
      </w:pPr>
      <w:r w:rsidRPr="00132F99">
        <w:rPr>
          <w:rFonts w:eastAsia="Calibri" w:cs="Times New Roman"/>
          <w:szCs w:val="24"/>
          <w:lang w:eastAsia="lv-LV"/>
        </w:rPr>
        <w:t>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14:paraId="1E5F1342" w14:textId="77777777" w:rsidR="009E210A" w:rsidRPr="00132F99" w:rsidRDefault="009E210A" w:rsidP="009E210A">
      <w:pPr>
        <w:pStyle w:val="Sarakstarindkopa"/>
        <w:numPr>
          <w:ilvl w:val="1"/>
          <w:numId w:val="5"/>
        </w:numPr>
        <w:spacing w:after="0" w:line="240" w:lineRule="auto"/>
        <w:ind w:left="426" w:hanging="426"/>
        <w:jc w:val="both"/>
        <w:rPr>
          <w:rFonts w:eastAsia="Calibri" w:cs="Times New Roman"/>
          <w:szCs w:val="24"/>
          <w:lang w:eastAsia="lv-LV"/>
        </w:rPr>
      </w:pPr>
      <w:r w:rsidRPr="00132F99">
        <w:rPr>
          <w:rFonts w:eastAsia="Calibri" w:cs="Times New Roman"/>
          <w:szCs w:val="24"/>
          <w:lang w:eastAsia="lv-LV"/>
        </w:rPr>
        <w:t>Pušu reorganizācija nevar būt par pamatu Līguma pārtraukšanai vai izbeigšanai. Gadījumā, ja kāda no Pusēm tiek reorganizēta, Līgums paliek spēkā un tā noteikumi ir saistoši līgumslēdzējas Puses tiesību un saistību pārņēmējiem.</w:t>
      </w:r>
    </w:p>
    <w:p w14:paraId="40729621" w14:textId="77777777" w:rsidR="009E210A" w:rsidRPr="00B85539" w:rsidRDefault="009E210A" w:rsidP="009E210A">
      <w:pPr>
        <w:numPr>
          <w:ilvl w:val="1"/>
          <w:numId w:val="5"/>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Attiecības, kas nav atrunātas šajā Līgumā, tiek regulētas saskaņā ar Latvijas Republikas normatīvajiem aktiem.</w:t>
      </w:r>
    </w:p>
    <w:p w14:paraId="06F650F3" w14:textId="77777777" w:rsidR="009E210A" w:rsidRPr="00B85539" w:rsidRDefault="009E210A" w:rsidP="009E210A">
      <w:pPr>
        <w:numPr>
          <w:ilvl w:val="1"/>
          <w:numId w:val="5"/>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Šis Līgums kopā ar pielikumiem ietver visas Pušu vienošanās par Līguma priekšmetu un aizstāj visas iepriekšējās rakstiskās un mutiskās vienošanās un pārrunas starp tiem.</w:t>
      </w:r>
    </w:p>
    <w:p w14:paraId="328C2F67" w14:textId="6A36E144" w:rsidR="009E210A" w:rsidRPr="00B85539" w:rsidRDefault="009E210A" w:rsidP="009E210A">
      <w:pPr>
        <w:numPr>
          <w:ilvl w:val="1"/>
          <w:numId w:val="5"/>
        </w:numPr>
        <w:tabs>
          <w:tab w:val="left" w:pos="4111"/>
          <w:tab w:val="left" w:pos="4253"/>
        </w:tabs>
        <w:spacing w:after="0" w:line="240" w:lineRule="auto"/>
        <w:ind w:left="426" w:hanging="426"/>
        <w:jc w:val="both"/>
        <w:rPr>
          <w:rFonts w:eastAsia="Calibri" w:cs="Times New Roman"/>
          <w:szCs w:val="24"/>
          <w:lang w:eastAsia="lv-LV"/>
        </w:rPr>
      </w:pPr>
      <w:r w:rsidRPr="00A10D21">
        <w:rPr>
          <w:rFonts w:eastAsia="Calibri" w:cs="Times New Roman"/>
          <w:szCs w:val="24"/>
          <w:lang w:eastAsia="lv-LV"/>
        </w:rPr>
        <w:t xml:space="preserve">Šis Līgums sastāv no </w:t>
      </w:r>
      <w:r w:rsidR="004C4CB7">
        <w:rPr>
          <w:rFonts w:eastAsia="Calibri" w:cs="Times New Roman"/>
          <w:szCs w:val="24"/>
          <w:lang w:eastAsia="lv-LV"/>
        </w:rPr>
        <w:t>x</w:t>
      </w:r>
      <w:r w:rsidRPr="00A10D21">
        <w:rPr>
          <w:rFonts w:eastAsia="Calibri" w:cs="Times New Roman"/>
          <w:szCs w:val="24"/>
          <w:lang w:eastAsia="lv-LV"/>
        </w:rPr>
        <w:t xml:space="preserve"> (</w:t>
      </w:r>
      <w:r w:rsidR="004C4CB7">
        <w:rPr>
          <w:rFonts w:eastAsia="Calibri" w:cs="Times New Roman"/>
          <w:i/>
          <w:iCs/>
          <w:szCs w:val="24"/>
          <w:lang w:eastAsia="lv-LV"/>
        </w:rPr>
        <w:t>vārdiem</w:t>
      </w:r>
      <w:r w:rsidRPr="00A10D21">
        <w:rPr>
          <w:rFonts w:eastAsia="Calibri" w:cs="Times New Roman"/>
          <w:szCs w:val="24"/>
          <w:lang w:eastAsia="lv-LV"/>
        </w:rPr>
        <w:t xml:space="preserve">) lapām Līguma teksta un </w:t>
      </w:r>
      <w:r w:rsidR="004C4CB7">
        <w:rPr>
          <w:rFonts w:eastAsia="Calibri" w:cs="Times New Roman"/>
          <w:szCs w:val="24"/>
          <w:lang w:eastAsia="lv-LV"/>
        </w:rPr>
        <w:t>x</w:t>
      </w:r>
      <w:r w:rsidRPr="00A10D21">
        <w:rPr>
          <w:rFonts w:eastAsia="Calibri" w:cs="Times New Roman"/>
          <w:szCs w:val="24"/>
          <w:lang w:eastAsia="lv-LV"/>
        </w:rPr>
        <w:t xml:space="preserve">  (</w:t>
      </w:r>
      <w:r w:rsidR="004C4CB7">
        <w:rPr>
          <w:rFonts w:eastAsia="Calibri" w:cs="Times New Roman"/>
          <w:i/>
          <w:iCs/>
          <w:szCs w:val="24"/>
          <w:lang w:eastAsia="lv-LV"/>
        </w:rPr>
        <w:t>vārdiem</w:t>
      </w:r>
      <w:r w:rsidRPr="00A10D21">
        <w:rPr>
          <w:rFonts w:eastAsia="Calibri" w:cs="Times New Roman"/>
          <w:szCs w:val="24"/>
          <w:lang w:eastAsia="lv-LV"/>
        </w:rPr>
        <w:t xml:space="preserve">) pielikumiem uz </w:t>
      </w:r>
      <w:r w:rsidR="004C4CB7">
        <w:rPr>
          <w:rFonts w:eastAsia="Calibri" w:cs="Times New Roman"/>
          <w:szCs w:val="24"/>
          <w:lang w:eastAsia="lv-LV"/>
        </w:rPr>
        <w:t>x</w:t>
      </w:r>
      <w:r w:rsidRPr="00A10D21">
        <w:rPr>
          <w:rFonts w:eastAsia="Calibri" w:cs="Times New Roman"/>
          <w:szCs w:val="24"/>
          <w:lang w:eastAsia="lv-LV"/>
        </w:rPr>
        <w:t xml:space="preserve"> (</w:t>
      </w:r>
      <w:r w:rsidR="004C4CB7" w:rsidRPr="004C4CB7">
        <w:rPr>
          <w:rFonts w:eastAsia="Calibri" w:cs="Times New Roman"/>
          <w:i/>
          <w:iCs/>
          <w:szCs w:val="24"/>
          <w:lang w:eastAsia="lv-LV"/>
        </w:rPr>
        <w:t>vārdiem</w:t>
      </w:r>
      <w:r w:rsidRPr="00A10D21">
        <w:rPr>
          <w:rFonts w:eastAsia="Calibri" w:cs="Times New Roman"/>
          <w:szCs w:val="24"/>
          <w:lang w:eastAsia="lv-LV"/>
        </w:rPr>
        <w:t>) lapām; tas tiek parakstīts 2 (divos) eksemplāros, ar vienādu juridisku spēku katrs, un</w:t>
      </w:r>
      <w:r w:rsidRPr="00B85539">
        <w:rPr>
          <w:rFonts w:eastAsia="Calibri" w:cs="Times New Roman"/>
          <w:szCs w:val="24"/>
          <w:lang w:eastAsia="lv-LV"/>
        </w:rPr>
        <w:t xml:space="preserve"> glabājas pa vienam eksemplāram pie katras no Pusēm. Šī Līguma pielikumi ir neatņemama šī Līguma sastāvdaļa un nav skatāms atsevišķi vai šķirti no Līguma.</w:t>
      </w:r>
    </w:p>
    <w:p w14:paraId="470353F1" w14:textId="77777777" w:rsidR="009E210A" w:rsidRPr="00B85539" w:rsidRDefault="009E210A" w:rsidP="009E210A">
      <w:pPr>
        <w:spacing w:after="0" w:line="240" w:lineRule="auto"/>
        <w:jc w:val="both"/>
        <w:rPr>
          <w:rFonts w:eastAsia="Calibri" w:cs="Times New Roman"/>
          <w:szCs w:val="24"/>
          <w:lang w:eastAsia="lv-LV"/>
        </w:rPr>
      </w:pPr>
    </w:p>
    <w:p w14:paraId="65B81000" w14:textId="77777777" w:rsidR="009E210A" w:rsidRDefault="009E210A" w:rsidP="009E210A">
      <w:pPr>
        <w:numPr>
          <w:ilvl w:val="0"/>
          <w:numId w:val="5"/>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Pušu adreses</w:t>
      </w:r>
    </w:p>
    <w:p w14:paraId="614ACCD4" w14:textId="77777777" w:rsidR="009E210A" w:rsidRPr="00B85539" w:rsidRDefault="009E210A" w:rsidP="009E210A">
      <w:pPr>
        <w:spacing w:after="0" w:line="240" w:lineRule="auto"/>
        <w:ind w:left="360"/>
        <w:rPr>
          <w:rFonts w:eastAsia="Calibri" w:cs="Times New Roman"/>
          <w:b/>
          <w:bCs/>
          <w:szCs w:val="24"/>
          <w:lang w:eastAsia="lv-LV"/>
        </w:rPr>
      </w:pPr>
    </w:p>
    <w:tbl>
      <w:tblPr>
        <w:tblW w:w="8931" w:type="dxa"/>
        <w:tblLayout w:type="fixed"/>
        <w:tblLook w:val="00A0" w:firstRow="1" w:lastRow="0" w:firstColumn="1" w:lastColumn="0" w:noHBand="0" w:noVBand="0"/>
      </w:tblPr>
      <w:tblGrid>
        <w:gridCol w:w="3969"/>
        <w:gridCol w:w="284"/>
        <w:gridCol w:w="4678"/>
      </w:tblGrid>
      <w:tr w:rsidR="009E210A" w:rsidRPr="00B85539" w14:paraId="53948A00" w14:textId="77777777" w:rsidTr="001970FE">
        <w:tc>
          <w:tcPr>
            <w:tcW w:w="3969" w:type="dxa"/>
          </w:tcPr>
          <w:p w14:paraId="0DA0D263" w14:textId="77777777" w:rsidR="009E210A" w:rsidRPr="00B85539" w:rsidRDefault="009E210A" w:rsidP="001970FE">
            <w:pPr>
              <w:spacing w:after="0" w:line="252" w:lineRule="auto"/>
              <w:jc w:val="both"/>
              <w:rPr>
                <w:rFonts w:eastAsia="Calibri" w:cs="Times New Roman"/>
                <w:b/>
                <w:bCs/>
                <w:szCs w:val="24"/>
              </w:rPr>
            </w:pPr>
            <w:r w:rsidRPr="00B85539">
              <w:rPr>
                <w:rFonts w:eastAsia="Calibri" w:cs="Times New Roman"/>
                <w:b/>
                <w:bCs/>
                <w:szCs w:val="24"/>
                <w:lang w:eastAsia="lv-LV"/>
              </w:rPr>
              <w:t xml:space="preserve"> </w:t>
            </w:r>
            <w:r w:rsidRPr="00B85539">
              <w:rPr>
                <w:rFonts w:eastAsia="Calibri" w:cs="Times New Roman"/>
                <w:b/>
                <w:bCs/>
                <w:szCs w:val="24"/>
              </w:rPr>
              <w:t>Iznomātājs</w:t>
            </w:r>
          </w:p>
          <w:p w14:paraId="6DB3CC9F" w14:textId="77777777" w:rsidR="009E210A" w:rsidRPr="00A56C45" w:rsidRDefault="009E210A" w:rsidP="001970FE">
            <w:pPr>
              <w:spacing w:after="0" w:line="240" w:lineRule="auto"/>
              <w:rPr>
                <w:rFonts w:eastAsia="Times New Roman" w:cs="Times New Roman"/>
                <w:bCs/>
                <w:szCs w:val="24"/>
                <w:lang w:eastAsia="lv-LV"/>
              </w:rPr>
            </w:pPr>
            <w:r w:rsidRPr="00A56C45">
              <w:rPr>
                <w:rFonts w:eastAsia="Times New Roman" w:cs="Times New Roman"/>
                <w:bCs/>
                <w:szCs w:val="24"/>
                <w:lang w:eastAsia="lv-LV"/>
              </w:rPr>
              <w:t>Alūksnes  novada  pašvaldības</w:t>
            </w:r>
          </w:p>
          <w:p w14:paraId="25BDD37E" w14:textId="77777777" w:rsidR="009E210A" w:rsidRPr="00A56C45" w:rsidRDefault="009E210A" w:rsidP="001970FE">
            <w:pPr>
              <w:spacing w:after="0" w:line="240" w:lineRule="auto"/>
              <w:rPr>
                <w:rFonts w:eastAsia="Times New Roman" w:cs="Times New Roman"/>
                <w:bCs/>
                <w:szCs w:val="24"/>
                <w:lang w:eastAsia="lv-LV"/>
              </w:rPr>
            </w:pPr>
            <w:r w:rsidRPr="00A56C45">
              <w:rPr>
                <w:rFonts w:eastAsia="Times New Roman" w:cs="Times New Roman"/>
                <w:bCs/>
                <w:szCs w:val="24"/>
                <w:lang w:eastAsia="lv-LV"/>
              </w:rPr>
              <w:t>Reģistrācijas kods 90000018622</w:t>
            </w:r>
          </w:p>
          <w:p w14:paraId="7E67599E" w14:textId="77777777" w:rsidR="009E210A" w:rsidRPr="00A56C45" w:rsidRDefault="009E210A" w:rsidP="001970FE">
            <w:pPr>
              <w:spacing w:after="0" w:line="240" w:lineRule="auto"/>
              <w:rPr>
                <w:rFonts w:eastAsia="Times New Roman" w:cs="Times New Roman"/>
                <w:bCs/>
                <w:szCs w:val="24"/>
                <w:lang w:eastAsia="lv-LV"/>
              </w:rPr>
            </w:pPr>
            <w:r w:rsidRPr="00A56C45">
              <w:rPr>
                <w:rFonts w:eastAsia="Times New Roman" w:cs="Times New Roman"/>
                <w:bCs/>
                <w:szCs w:val="24"/>
                <w:lang w:eastAsia="lv-LV"/>
              </w:rPr>
              <w:t>Dārza iela 11, Alūksne  LV-4301</w:t>
            </w:r>
          </w:p>
          <w:p w14:paraId="5DE6023A" w14:textId="24743B90" w:rsidR="009E210A" w:rsidRPr="00A56C45" w:rsidRDefault="009E210A" w:rsidP="001970FE">
            <w:pPr>
              <w:spacing w:after="0" w:line="240" w:lineRule="auto"/>
              <w:rPr>
                <w:rFonts w:eastAsia="Times New Roman" w:cs="Times New Roman"/>
                <w:b/>
                <w:szCs w:val="24"/>
                <w:lang w:eastAsia="lv-LV"/>
              </w:rPr>
            </w:pPr>
            <w:r w:rsidRPr="00A56C45">
              <w:rPr>
                <w:rFonts w:eastAsia="Times New Roman" w:cs="Times New Roman"/>
                <w:szCs w:val="24"/>
                <w:lang w:eastAsia="lv-LV"/>
              </w:rPr>
              <w:t>iestāde</w:t>
            </w:r>
            <w:r w:rsidRPr="00A56C45">
              <w:rPr>
                <w:rFonts w:eastAsia="Times New Roman" w:cs="Times New Roman"/>
                <w:b/>
                <w:szCs w:val="24"/>
                <w:lang w:eastAsia="lv-LV"/>
              </w:rPr>
              <w:t xml:space="preserve"> </w:t>
            </w:r>
            <w:r w:rsidR="00DA398A">
              <w:rPr>
                <w:rFonts w:eastAsia="Times New Roman" w:cs="Times New Roman"/>
                <w:b/>
                <w:szCs w:val="24"/>
                <w:lang w:eastAsia="lv-LV"/>
              </w:rPr>
              <w:t xml:space="preserve">Ilzenes </w:t>
            </w:r>
            <w:r w:rsidRPr="00A56C45">
              <w:rPr>
                <w:rFonts w:eastAsia="Times New Roman" w:cs="Times New Roman"/>
                <w:b/>
                <w:szCs w:val="24"/>
                <w:lang w:eastAsia="lv-LV"/>
              </w:rPr>
              <w:t>pagasta pārvalde</w:t>
            </w:r>
          </w:p>
          <w:p w14:paraId="2AE3F814" w14:textId="78C8AE06" w:rsidR="009E210A" w:rsidRPr="00A56C45" w:rsidRDefault="009E210A" w:rsidP="001970FE">
            <w:pPr>
              <w:spacing w:after="0" w:line="240" w:lineRule="auto"/>
              <w:rPr>
                <w:rFonts w:eastAsia="Times New Roman" w:cs="Times New Roman"/>
                <w:bCs/>
                <w:szCs w:val="24"/>
                <w:lang w:eastAsia="lv-LV"/>
              </w:rPr>
            </w:pPr>
            <w:r w:rsidRPr="00A56C45">
              <w:rPr>
                <w:rFonts w:eastAsia="Times New Roman" w:cs="Times New Roman"/>
                <w:bCs/>
                <w:szCs w:val="24"/>
                <w:lang w:eastAsia="lv-LV"/>
              </w:rPr>
              <w:t>„</w:t>
            </w:r>
            <w:r w:rsidR="00DA398A">
              <w:rPr>
                <w:rFonts w:eastAsia="Times New Roman" w:cs="Times New Roman"/>
                <w:bCs/>
                <w:szCs w:val="24"/>
                <w:lang w:eastAsia="lv-LV"/>
              </w:rPr>
              <w:t>Dailes</w:t>
            </w:r>
            <w:r w:rsidRPr="00A56C45">
              <w:rPr>
                <w:rFonts w:eastAsia="Times New Roman" w:cs="Times New Roman"/>
                <w:bCs/>
                <w:szCs w:val="24"/>
                <w:lang w:eastAsia="lv-LV"/>
              </w:rPr>
              <w:t xml:space="preserve">”, </w:t>
            </w:r>
            <w:r w:rsidR="00DA398A">
              <w:rPr>
                <w:rFonts w:eastAsia="Times New Roman" w:cs="Times New Roman"/>
                <w:bCs/>
                <w:szCs w:val="24"/>
                <w:lang w:eastAsia="lv-LV"/>
              </w:rPr>
              <w:t>Jaunzemi</w:t>
            </w:r>
            <w:r>
              <w:rPr>
                <w:rFonts w:eastAsia="Times New Roman" w:cs="Times New Roman"/>
                <w:bCs/>
                <w:szCs w:val="24"/>
                <w:lang w:eastAsia="lv-LV"/>
              </w:rPr>
              <w:t xml:space="preserve">, </w:t>
            </w:r>
            <w:r w:rsidR="00DA398A">
              <w:rPr>
                <w:rFonts w:eastAsia="Times New Roman" w:cs="Times New Roman"/>
                <w:bCs/>
                <w:szCs w:val="24"/>
                <w:lang w:eastAsia="lv-LV"/>
              </w:rPr>
              <w:t>Ilzenes</w:t>
            </w:r>
            <w:r w:rsidRPr="00A56C45">
              <w:rPr>
                <w:rFonts w:eastAsia="Times New Roman" w:cs="Times New Roman"/>
                <w:bCs/>
                <w:szCs w:val="24"/>
                <w:lang w:eastAsia="lv-LV"/>
              </w:rPr>
              <w:t xml:space="preserve"> pagasts</w:t>
            </w:r>
          </w:p>
          <w:p w14:paraId="06B0DB61" w14:textId="4B701A18" w:rsidR="009E210A" w:rsidRPr="00A56C45" w:rsidRDefault="009E210A" w:rsidP="001970FE">
            <w:pPr>
              <w:spacing w:after="0" w:line="240" w:lineRule="auto"/>
              <w:rPr>
                <w:rFonts w:eastAsia="Times New Roman" w:cs="Times New Roman"/>
                <w:bCs/>
                <w:szCs w:val="24"/>
                <w:lang w:eastAsia="lv-LV"/>
              </w:rPr>
            </w:pPr>
            <w:r>
              <w:rPr>
                <w:rFonts w:eastAsia="Times New Roman" w:cs="Times New Roman"/>
                <w:bCs/>
                <w:szCs w:val="24"/>
                <w:lang w:eastAsia="lv-LV"/>
              </w:rPr>
              <w:t>Alūksnes  novads</w:t>
            </w:r>
            <w:r w:rsidRPr="00A10D21">
              <w:rPr>
                <w:rFonts w:eastAsia="Times New Roman" w:cs="Times New Roman"/>
                <w:bCs/>
                <w:szCs w:val="24"/>
                <w:lang w:eastAsia="lv-LV"/>
              </w:rPr>
              <w:t>,  LV-434</w:t>
            </w:r>
            <w:r w:rsidR="00DA398A">
              <w:rPr>
                <w:rFonts w:eastAsia="Times New Roman" w:cs="Times New Roman"/>
                <w:bCs/>
                <w:szCs w:val="24"/>
                <w:lang w:eastAsia="lv-LV"/>
              </w:rPr>
              <w:t>4</w:t>
            </w:r>
          </w:p>
          <w:p w14:paraId="49DCCFFC" w14:textId="77777777" w:rsidR="009E210A" w:rsidRPr="00A56C45" w:rsidRDefault="009E210A" w:rsidP="001970FE">
            <w:pPr>
              <w:spacing w:after="0" w:line="240" w:lineRule="auto"/>
              <w:rPr>
                <w:rFonts w:eastAsia="Times New Roman" w:cs="Times New Roman"/>
                <w:bCs/>
                <w:szCs w:val="24"/>
                <w:lang w:eastAsia="lv-LV"/>
              </w:rPr>
            </w:pPr>
            <w:r w:rsidRPr="00A56C45">
              <w:rPr>
                <w:rFonts w:eastAsia="Times New Roman" w:cs="Times New Roman"/>
                <w:bCs/>
                <w:szCs w:val="24"/>
                <w:lang w:eastAsia="lv-LV"/>
              </w:rPr>
              <w:t xml:space="preserve">AS  „SEB  banka”, kods UNLALV2X  </w:t>
            </w:r>
          </w:p>
          <w:p w14:paraId="3723D5C8" w14:textId="77777777" w:rsidR="009E210A" w:rsidRPr="00A56C45" w:rsidRDefault="009E210A" w:rsidP="001970FE">
            <w:pPr>
              <w:spacing w:after="0" w:line="240" w:lineRule="auto"/>
              <w:rPr>
                <w:rFonts w:eastAsia="Times New Roman" w:cs="Times New Roman"/>
                <w:bCs/>
                <w:szCs w:val="24"/>
                <w:lang w:eastAsia="lv-LV"/>
              </w:rPr>
            </w:pPr>
            <w:r w:rsidRPr="00A56C45">
              <w:rPr>
                <w:rFonts w:eastAsia="Times New Roman" w:cs="Times New Roman"/>
                <w:bCs/>
                <w:szCs w:val="24"/>
                <w:lang w:eastAsia="lv-LV"/>
              </w:rPr>
              <w:t xml:space="preserve">Konts LV58 UNLA 0025 0041 3033 5   </w:t>
            </w:r>
          </w:p>
          <w:p w14:paraId="74CD2E53" w14:textId="0951E5D4" w:rsidR="009E210A" w:rsidRDefault="009E210A" w:rsidP="001970FE">
            <w:pPr>
              <w:spacing w:after="0" w:line="240" w:lineRule="auto"/>
              <w:jc w:val="both"/>
              <w:rPr>
                <w:rFonts w:eastAsia="Times New Roman" w:cs="Times New Roman"/>
                <w:szCs w:val="24"/>
                <w:lang w:eastAsia="lv-LV"/>
              </w:rPr>
            </w:pPr>
            <w:r>
              <w:rPr>
                <w:rFonts w:eastAsia="Times New Roman" w:cs="Times New Roman"/>
                <w:szCs w:val="24"/>
                <w:lang w:eastAsia="lv-LV"/>
              </w:rPr>
              <w:t>Tālruņa numurs 26</w:t>
            </w:r>
            <w:r w:rsidR="00DA398A">
              <w:rPr>
                <w:rFonts w:eastAsia="Times New Roman" w:cs="Times New Roman"/>
                <w:szCs w:val="24"/>
                <w:lang w:eastAsia="lv-LV"/>
              </w:rPr>
              <w:t>164881</w:t>
            </w:r>
          </w:p>
          <w:p w14:paraId="7E7709BB" w14:textId="22D089DA" w:rsidR="009E210A" w:rsidRDefault="009E210A" w:rsidP="001970FE">
            <w:pPr>
              <w:spacing w:after="0" w:line="240" w:lineRule="auto"/>
              <w:jc w:val="both"/>
              <w:rPr>
                <w:rFonts w:eastAsia="Times New Roman" w:cs="Times New Roman"/>
                <w:szCs w:val="24"/>
                <w:lang w:eastAsia="lv-LV"/>
              </w:rPr>
            </w:pPr>
            <w:r w:rsidRPr="00A56C45">
              <w:rPr>
                <w:rFonts w:eastAsia="Times New Roman" w:cs="Times New Roman"/>
                <w:szCs w:val="24"/>
                <w:lang w:eastAsia="lv-LV"/>
              </w:rPr>
              <w:t>E</w:t>
            </w:r>
            <w:r>
              <w:rPr>
                <w:rFonts w:eastAsia="Times New Roman" w:cs="Times New Roman"/>
                <w:szCs w:val="24"/>
                <w:lang w:eastAsia="lv-LV"/>
              </w:rPr>
              <w:t xml:space="preserve"> </w:t>
            </w:r>
            <w:r w:rsidRPr="00A56C45">
              <w:rPr>
                <w:rFonts w:eastAsia="Times New Roman" w:cs="Times New Roman"/>
                <w:szCs w:val="24"/>
                <w:lang w:eastAsia="lv-LV"/>
              </w:rPr>
              <w:t xml:space="preserve">pasts </w:t>
            </w:r>
            <w:hyperlink r:id="rId7" w:history="1">
              <w:r w:rsidR="00691110" w:rsidRPr="003F161E">
                <w:rPr>
                  <w:rStyle w:val="Hipersaite"/>
                  <w:rFonts w:eastAsia="Times New Roman" w:cs="Times New Roman"/>
                  <w:szCs w:val="24"/>
                  <w:lang w:eastAsia="lv-LV"/>
                </w:rPr>
                <w:t>ilzene@aluksne.lv</w:t>
              </w:r>
            </w:hyperlink>
            <w:r w:rsidRPr="00A56C45">
              <w:rPr>
                <w:rFonts w:eastAsia="Times New Roman" w:cs="Times New Roman"/>
                <w:szCs w:val="24"/>
                <w:lang w:eastAsia="lv-LV"/>
              </w:rPr>
              <w:t xml:space="preserve">             </w:t>
            </w:r>
          </w:p>
          <w:p w14:paraId="37BD3435" w14:textId="77777777" w:rsidR="009E210A" w:rsidRPr="00A56C45" w:rsidRDefault="009E210A" w:rsidP="001970FE">
            <w:pPr>
              <w:spacing w:after="0" w:line="240" w:lineRule="auto"/>
              <w:jc w:val="both"/>
              <w:rPr>
                <w:rFonts w:eastAsia="Times New Roman" w:cs="Times New Roman"/>
                <w:szCs w:val="24"/>
                <w:lang w:eastAsia="lv-LV"/>
              </w:rPr>
            </w:pPr>
            <w:r w:rsidRPr="00A56C45">
              <w:rPr>
                <w:rFonts w:eastAsia="Times New Roman" w:cs="Times New Roman"/>
                <w:szCs w:val="24"/>
                <w:lang w:eastAsia="lv-LV"/>
              </w:rPr>
              <w:t xml:space="preserve">                                       </w:t>
            </w:r>
          </w:p>
          <w:p w14:paraId="7088B708" w14:textId="48B09D85" w:rsidR="009E210A" w:rsidRPr="00B85539" w:rsidRDefault="009E210A" w:rsidP="001970FE">
            <w:pPr>
              <w:spacing w:after="0" w:line="252" w:lineRule="auto"/>
              <w:jc w:val="both"/>
              <w:rPr>
                <w:rFonts w:eastAsia="Calibri" w:cs="Times New Roman"/>
                <w:szCs w:val="24"/>
              </w:rPr>
            </w:pPr>
            <w:r>
              <w:rPr>
                <w:rFonts w:eastAsia="Calibri" w:cs="Times New Roman"/>
                <w:szCs w:val="24"/>
              </w:rPr>
              <w:t xml:space="preserve"> ______________ </w:t>
            </w:r>
            <w:r w:rsidRPr="00B85539">
              <w:rPr>
                <w:rFonts w:eastAsia="Calibri" w:cs="Times New Roman"/>
                <w:szCs w:val="24"/>
              </w:rPr>
              <w:t xml:space="preserve"> </w:t>
            </w:r>
            <w:r w:rsidR="002E253C">
              <w:rPr>
                <w:rFonts w:eastAsia="Calibri" w:cs="Times New Roman"/>
                <w:szCs w:val="24"/>
              </w:rPr>
              <w:t>Vārds Uzvārds</w:t>
            </w:r>
          </w:p>
          <w:p w14:paraId="47E2AFAF" w14:textId="77777777" w:rsidR="009E210A" w:rsidRPr="00B85539" w:rsidRDefault="009E210A" w:rsidP="001970FE">
            <w:pPr>
              <w:spacing w:after="0" w:line="252" w:lineRule="auto"/>
              <w:jc w:val="both"/>
              <w:rPr>
                <w:rFonts w:eastAsia="Calibri" w:cs="Times New Roman"/>
                <w:szCs w:val="24"/>
              </w:rPr>
            </w:pPr>
            <w:r w:rsidRPr="00B85539">
              <w:rPr>
                <w:rFonts w:eastAsia="Calibri" w:cs="Times New Roman"/>
                <w:szCs w:val="24"/>
              </w:rPr>
              <w:t xml:space="preserve"> </w:t>
            </w:r>
          </w:p>
          <w:p w14:paraId="5E7A9720" w14:textId="08FC36F7" w:rsidR="009E210A" w:rsidRPr="002E253C" w:rsidRDefault="009E210A" w:rsidP="001970FE">
            <w:pPr>
              <w:spacing w:after="0" w:line="252" w:lineRule="auto"/>
              <w:jc w:val="both"/>
              <w:rPr>
                <w:rFonts w:eastAsia="Calibri" w:cs="Times New Roman"/>
                <w:b/>
                <w:bCs/>
                <w:szCs w:val="24"/>
              </w:rPr>
            </w:pPr>
            <w:r w:rsidRPr="003E1B88">
              <w:rPr>
                <w:rFonts w:eastAsia="Calibri" w:cs="Times New Roman"/>
                <w:color w:val="FF0000"/>
                <w:szCs w:val="24"/>
              </w:rPr>
              <w:t xml:space="preserve">   </w:t>
            </w:r>
            <w:r w:rsidR="003E1B88" w:rsidRPr="00901CF4">
              <w:rPr>
                <w:rFonts w:eastAsia="Calibri" w:cs="Times New Roman"/>
                <w:b/>
                <w:bCs/>
                <w:szCs w:val="24"/>
              </w:rPr>
              <w:t>datums</w:t>
            </w:r>
          </w:p>
        </w:tc>
        <w:tc>
          <w:tcPr>
            <w:tcW w:w="284" w:type="dxa"/>
          </w:tcPr>
          <w:p w14:paraId="20049C90" w14:textId="77777777" w:rsidR="009E210A" w:rsidRPr="00B85539" w:rsidRDefault="009E210A" w:rsidP="001970FE">
            <w:pPr>
              <w:spacing w:after="0" w:line="252" w:lineRule="auto"/>
              <w:jc w:val="center"/>
              <w:rPr>
                <w:rFonts w:eastAsia="Calibri" w:cs="Times New Roman"/>
                <w:b/>
                <w:bCs/>
                <w:szCs w:val="24"/>
              </w:rPr>
            </w:pPr>
          </w:p>
        </w:tc>
        <w:tc>
          <w:tcPr>
            <w:tcW w:w="4678" w:type="dxa"/>
          </w:tcPr>
          <w:p w14:paraId="6BF71667" w14:textId="77777777" w:rsidR="009E210A" w:rsidRPr="00B85539" w:rsidRDefault="009E210A" w:rsidP="001970FE">
            <w:pPr>
              <w:spacing w:after="0" w:line="252" w:lineRule="auto"/>
              <w:jc w:val="both"/>
              <w:rPr>
                <w:rFonts w:eastAsia="Calibri" w:cs="Times New Roman"/>
                <w:b/>
                <w:bCs/>
                <w:szCs w:val="24"/>
              </w:rPr>
            </w:pPr>
            <w:r w:rsidRPr="00B85539">
              <w:rPr>
                <w:rFonts w:eastAsia="Calibri" w:cs="Times New Roman"/>
                <w:b/>
                <w:bCs/>
                <w:szCs w:val="24"/>
              </w:rPr>
              <w:t>Nomnieks</w:t>
            </w:r>
          </w:p>
          <w:p w14:paraId="0123624F" w14:textId="3A97C2C5" w:rsidR="009E210A" w:rsidRDefault="009E210A" w:rsidP="001970FE">
            <w:pPr>
              <w:spacing w:after="0" w:line="240" w:lineRule="auto"/>
              <w:ind w:firstLine="12"/>
              <w:jc w:val="center"/>
              <w:rPr>
                <w:rFonts w:eastAsia="Times New Roman" w:cs="Times New Roman"/>
                <w:szCs w:val="20"/>
                <w:lang w:eastAsia="lv-LV"/>
              </w:rPr>
            </w:pPr>
          </w:p>
          <w:p w14:paraId="6B17D608" w14:textId="0C7AE247" w:rsidR="002E253C" w:rsidRDefault="002E253C" w:rsidP="001970FE">
            <w:pPr>
              <w:spacing w:after="0" w:line="240" w:lineRule="auto"/>
              <w:ind w:firstLine="12"/>
              <w:jc w:val="center"/>
              <w:rPr>
                <w:rFonts w:eastAsia="Times New Roman" w:cs="Times New Roman"/>
                <w:szCs w:val="20"/>
                <w:lang w:eastAsia="lv-LV"/>
              </w:rPr>
            </w:pPr>
          </w:p>
          <w:p w14:paraId="61476A86" w14:textId="0BCE8162" w:rsidR="002E253C" w:rsidRDefault="002E253C" w:rsidP="001970FE">
            <w:pPr>
              <w:spacing w:after="0" w:line="240" w:lineRule="auto"/>
              <w:ind w:firstLine="12"/>
              <w:jc w:val="center"/>
              <w:rPr>
                <w:rFonts w:eastAsia="Times New Roman" w:cs="Times New Roman"/>
                <w:szCs w:val="20"/>
                <w:lang w:eastAsia="lv-LV"/>
              </w:rPr>
            </w:pPr>
          </w:p>
          <w:p w14:paraId="0C4632E5" w14:textId="7C1B27B2" w:rsidR="002E253C" w:rsidRDefault="002E253C" w:rsidP="001970FE">
            <w:pPr>
              <w:spacing w:after="0" w:line="240" w:lineRule="auto"/>
              <w:ind w:firstLine="12"/>
              <w:jc w:val="center"/>
              <w:rPr>
                <w:rFonts w:eastAsia="Times New Roman" w:cs="Times New Roman"/>
                <w:szCs w:val="20"/>
                <w:lang w:eastAsia="lv-LV"/>
              </w:rPr>
            </w:pPr>
          </w:p>
          <w:p w14:paraId="38CED3D2" w14:textId="71A0F860" w:rsidR="002E253C" w:rsidRDefault="002E253C" w:rsidP="001970FE">
            <w:pPr>
              <w:spacing w:after="0" w:line="240" w:lineRule="auto"/>
              <w:ind w:firstLine="12"/>
              <w:jc w:val="center"/>
              <w:rPr>
                <w:rFonts w:eastAsia="Times New Roman" w:cs="Times New Roman"/>
                <w:szCs w:val="20"/>
                <w:lang w:eastAsia="lv-LV"/>
              </w:rPr>
            </w:pPr>
          </w:p>
          <w:p w14:paraId="476579F4" w14:textId="1B0461E1" w:rsidR="002E253C" w:rsidRDefault="002E253C" w:rsidP="001970FE">
            <w:pPr>
              <w:spacing w:after="0" w:line="240" w:lineRule="auto"/>
              <w:ind w:firstLine="12"/>
              <w:jc w:val="center"/>
              <w:rPr>
                <w:rFonts w:eastAsia="Times New Roman" w:cs="Times New Roman"/>
                <w:szCs w:val="20"/>
                <w:lang w:eastAsia="lv-LV"/>
              </w:rPr>
            </w:pPr>
          </w:p>
          <w:p w14:paraId="122BBF38" w14:textId="33538FF3" w:rsidR="002E253C" w:rsidRDefault="002E253C" w:rsidP="001970FE">
            <w:pPr>
              <w:spacing w:after="0" w:line="240" w:lineRule="auto"/>
              <w:ind w:firstLine="12"/>
              <w:jc w:val="center"/>
              <w:rPr>
                <w:rFonts w:eastAsia="Times New Roman" w:cs="Times New Roman"/>
                <w:szCs w:val="20"/>
                <w:lang w:eastAsia="lv-LV"/>
              </w:rPr>
            </w:pPr>
          </w:p>
          <w:p w14:paraId="27C6377E" w14:textId="7A4BAAEC" w:rsidR="002E253C" w:rsidRDefault="002E253C" w:rsidP="001970FE">
            <w:pPr>
              <w:spacing w:after="0" w:line="240" w:lineRule="auto"/>
              <w:ind w:firstLine="12"/>
              <w:jc w:val="center"/>
              <w:rPr>
                <w:rFonts w:eastAsia="Times New Roman" w:cs="Times New Roman"/>
                <w:szCs w:val="20"/>
                <w:lang w:eastAsia="lv-LV"/>
              </w:rPr>
            </w:pPr>
          </w:p>
          <w:p w14:paraId="43E90AE2" w14:textId="5E535059" w:rsidR="002E253C" w:rsidRDefault="002E253C" w:rsidP="001970FE">
            <w:pPr>
              <w:spacing w:after="0" w:line="240" w:lineRule="auto"/>
              <w:ind w:firstLine="12"/>
              <w:jc w:val="center"/>
              <w:rPr>
                <w:rFonts w:eastAsia="Times New Roman" w:cs="Times New Roman"/>
                <w:szCs w:val="20"/>
                <w:lang w:eastAsia="lv-LV"/>
              </w:rPr>
            </w:pPr>
          </w:p>
          <w:p w14:paraId="3D3E54C7" w14:textId="1B472618" w:rsidR="002E253C" w:rsidRDefault="002E253C" w:rsidP="001970FE">
            <w:pPr>
              <w:spacing w:after="0" w:line="240" w:lineRule="auto"/>
              <w:ind w:firstLine="12"/>
              <w:jc w:val="center"/>
              <w:rPr>
                <w:rFonts w:eastAsia="Times New Roman" w:cs="Times New Roman"/>
                <w:szCs w:val="20"/>
                <w:lang w:eastAsia="lv-LV"/>
              </w:rPr>
            </w:pPr>
          </w:p>
          <w:p w14:paraId="138D2B5B" w14:textId="29C50439" w:rsidR="002E253C" w:rsidRDefault="002E253C" w:rsidP="001970FE">
            <w:pPr>
              <w:spacing w:after="0" w:line="240" w:lineRule="auto"/>
              <w:ind w:firstLine="12"/>
              <w:jc w:val="center"/>
              <w:rPr>
                <w:rFonts w:eastAsia="Times New Roman" w:cs="Times New Roman"/>
                <w:szCs w:val="20"/>
                <w:lang w:eastAsia="lv-LV"/>
              </w:rPr>
            </w:pPr>
          </w:p>
          <w:p w14:paraId="457F31F6" w14:textId="59AFC6DE" w:rsidR="009E210A" w:rsidRPr="00A56C45" w:rsidRDefault="009E210A" w:rsidP="001970FE">
            <w:pPr>
              <w:spacing w:after="0" w:line="240" w:lineRule="auto"/>
              <w:ind w:firstLine="12"/>
              <w:rPr>
                <w:rFonts w:eastAsia="Times New Roman" w:cs="Times New Roman"/>
                <w:szCs w:val="20"/>
                <w:lang w:eastAsia="lv-LV"/>
              </w:rPr>
            </w:pPr>
            <w:r w:rsidRPr="00A56C45">
              <w:rPr>
                <w:rFonts w:eastAsia="Times New Roman" w:cs="Times New Roman"/>
                <w:szCs w:val="20"/>
                <w:lang w:eastAsia="lv-LV"/>
              </w:rPr>
              <w:t xml:space="preserve">________________ </w:t>
            </w:r>
            <w:r w:rsidR="002E253C">
              <w:rPr>
                <w:rFonts w:eastAsia="Calibri" w:cs="Times New Roman"/>
                <w:szCs w:val="24"/>
              </w:rPr>
              <w:t>Vārds Uzvārds</w:t>
            </w:r>
          </w:p>
          <w:p w14:paraId="3BAC8C3A" w14:textId="77777777" w:rsidR="009E210A" w:rsidRPr="00B85539" w:rsidRDefault="009E210A" w:rsidP="001970FE">
            <w:pPr>
              <w:spacing w:after="0" w:line="240" w:lineRule="auto"/>
              <w:rPr>
                <w:rFonts w:eastAsia="Calibri" w:cs="Times New Roman"/>
                <w:b/>
                <w:szCs w:val="24"/>
                <w:lang w:eastAsia="lv-LV"/>
              </w:rPr>
            </w:pPr>
          </w:p>
          <w:p w14:paraId="658C548D" w14:textId="26318F33" w:rsidR="009E210A" w:rsidRPr="003E1B88" w:rsidRDefault="003E1B88" w:rsidP="001970FE">
            <w:pPr>
              <w:spacing w:after="0" w:line="252" w:lineRule="auto"/>
              <w:jc w:val="both"/>
              <w:rPr>
                <w:rFonts w:eastAsia="Calibri" w:cs="Times New Roman"/>
                <w:b/>
                <w:bCs/>
                <w:color w:val="FF0000"/>
                <w:szCs w:val="24"/>
              </w:rPr>
            </w:pPr>
            <w:r w:rsidRPr="00901CF4">
              <w:rPr>
                <w:rFonts w:eastAsia="Calibri" w:cs="Times New Roman"/>
                <w:b/>
                <w:bCs/>
                <w:szCs w:val="24"/>
              </w:rPr>
              <w:t>datums</w:t>
            </w:r>
          </w:p>
        </w:tc>
      </w:tr>
    </w:tbl>
    <w:p w14:paraId="047F079B" w14:textId="77777777" w:rsidR="009E210A" w:rsidRPr="00B85539" w:rsidRDefault="009E210A" w:rsidP="009E210A"/>
    <w:p w14:paraId="1853847A" w14:textId="77777777" w:rsidR="009E210A" w:rsidRDefault="009E210A" w:rsidP="009E210A"/>
    <w:p w14:paraId="570DF484" w14:textId="77777777" w:rsidR="009E210A" w:rsidRDefault="009E210A" w:rsidP="009E210A"/>
    <w:p w14:paraId="4D6A4EA2" w14:textId="77777777" w:rsidR="00A37E9F" w:rsidRDefault="00A37E9F"/>
    <w:sectPr w:rsidR="00A37E9F" w:rsidSect="00A02C88">
      <w:headerReference w:type="even" r:id="rId8"/>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1722" w14:textId="77777777" w:rsidR="00252519" w:rsidRDefault="00252519">
      <w:pPr>
        <w:spacing w:after="0" w:line="240" w:lineRule="auto"/>
      </w:pPr>
      <w:r>
        <w:separator/>
      </w:r>
    </w:p>
  </w:endnote>
  <w:endnote w:type="continuationSeparator" w:id="0">
    <w:p w14:paraId="36EC8F55" w14:textId="77777777" w:rsidR="00252519" w:rsidRDefault="00252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B248D" w14:textId="77777777" w:rsidR="00252519" w:rsidRDefault="00252519">
      <w:pPr>
        <w:spacing w:after="0" w:line="240" w:lineRule="auto"/>
      </w:pPr>
      <w:r>
        <w:separator/>
      </w:r>
    </w:p>
  </w:footnote>
  <w:footnote w:type="continuationSeparator" w:id="0">
    <w:p w14:paraId="4B72A023" w14:textId="77777777" w:rsidR="00252519" w:rsidRDefault="00252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9E73" w14:textId="77777777" w:rsidR="00EC3963" w:rsidRDefault="009E210A"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7C8D99" w14:textId="77777777" w:rsidR="00EC3963" w:rsidRDefault="0025251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87D6" w14:textId="565E8ED9" w:rsidR="00EC3963" w:rsidRDefault="009E210A"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E62E8">
      <w:rPr>
        <w:rStyle w:val="Lappusesnumurs"/>
        <w:noProof/>
      </w:rPr>
      <w:t>5</w:t>
    </w:r>
    <w:r>
      <w:rPr>
        <w:rStyle w:val="Lappusesnumurs"/>
      </w:rPr>
      <w:fldChar w:fldCharType="end"/>
    </w:r>
  </w:p>
  <w:p w14:paraId="6CFA0617" w14:textId="77777777" w:rsidR="00EC3963" w:rsidRDefault="0025251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3142D"/>
    <w:multiLevelType w:val="multilevel"/>
    <w:tmpl w:val="ED1CD2D4"/>
    <w:lvl w:ilvl="0">
      <w:start w:val="8"/>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48C15909"/>
    <w:multiLevelType w:val="multilevel"/>
    <w:tmpl w:val="2E42F9E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color w:val="auto"/>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2" w15:restartNumberingAfterBreak="0">
    <w:nsid w:val="5D5B47B7"/>
    <w:multiLevelType w:val="multilevel"/>
    <w:tmpl w:val="65A27890"/>
    <w:lvl w:ilvl="0">
      <w:start w:val="4"/>
      <w:numFmt w:val="decimal"/>
      <w:lvlText w:val="%1."/>
      <w:lvlJc w:val="left"/>
      <w:pPr>
        <w:ind w:left="360" w:hanging="360"/>
      </w:pPr>
      <w:rPr>
        <w:rFonts w:cs="Times New Roman"/>
        <w:b/>
        <w:bCs/>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num w:numId="1" w16cid:durableId="652953160">
    <w:abstractNumId w:val="3"/>
  </w:num>
  <w:num w:numId="2" w16cid:durableId="1780639755">
    <w:abstractNumId w:val="1"/>
  </w:num>
  <w:num w:numId="3" w16cid:durableId="699821601">
    <w:abstractNumId w:val="2"/>
  </w:num>
  <w:num w:numId="4" w16cid:durableId="95960330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7740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10A"/>
    <w:rsid w:val="00025651"/>
    <w:rsid w:val="001A7963"/>
    <w:rsid w:val="002010FE"/>
    <w:rsid w:val="00252519"/>
    <w:rsid w:val="00273515"/>
    <w:rsid w:val="002E253C"/>
    <w:rsid w:val="003E1B88"/>
    <w:rsid w:val="0043692A"/>
    <w:rsid w:val="004C4CB7"/>
    <w:rsid w:val="004F4691"/>
    <w:rsid w:val="005A5951"/>
    <w:rsid w:val="005A60C6"/>
    <w:rsid w:val="005C182D"/>
    <w:rsid w:val="0064257E"/>
    <w:rsid w:val="006452B6"/>
    <w:rsid w:val="00670CF2"/>
    <w:rsid w:val="00691110"/>
    <w:rsid w:val="006B1621"/>
    <w:rsid w:val="007D7D5B"/>
    <w:rsid w:val="008370A1"/>
    <w:rsid w:val="008E49AE"/>
    <w:rsid w:val="00901CF4"/>
    <w:rsid w:val="009619AF"/>
    <w:rsid w:val="009E210A"/>
    <w:rsid w:val="00A274D6"/>
    <w:rsid w:val="00A37E9F"/>
    <w:rsid w:val="00A46DBF"/>
    <w:rsid w:val="00A51BEA"/>
    <w:rsid w:val="00CC363F"/>
    <w:rsid w:val="00CE62E8"/>
    <w:rsid w:val="00D63079"/>
    <w:rsid w:val="00DA398A"/>
    <w:rsid w:val="00DB53AF"/>
    <w:rsid w:val="00DE4156"/>
    <w:rsid w:val="00EC0C4F"/>
    <w:rsid w:val="00F41096"/>
    <w:rsid w:val="00FD6F23"/>
    <w:rsid w:val="00FF09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9C12C"/>
  <w15:chartTrackingRefBased/>
  <w15:docId w15:val="{4AA637A4-CF6A-4F89-9F7F-0E6382A1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E210A"/>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9E210A"/>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9E210A"/>
    <w:rPr>
      <w:rFonts w:ascii="Times New Roman" w:hAnsi="Times New Roman"/>
      <w:sz w:val="24"/>
    </w:rPr>
  </w:style>
  <w:style w:type="character" w:styleId="Lappusesnumurs">
    <w:name w:val="page number"/>
    <w:basedOn w:val="Noklusjumarindkopasfonts"/>
    <w:rsid w:val="009E210A"/>
  </w:style>
  <w:style w:type="paragraph" w:styleId="Sarakstarindkopa">
    <w:name w:val="List Paragraph"/>
    <w:basedOn w:val="Parasts"/>
    <w:uiPriority w:val="34"/>
    <w:qFormat/>
    <w:rsid w:val="009E210A"/>
    <w:pPr>
      <w:ind w:left="720"/>
      <w:contextualSpacing/>
    </w:pPr>
  </w:style>
  <w:style w:type="character" w:styleId="Izclums">
    <w:name w:val="Emphasis"/>
    <w:uiPriority w:val="20"/>
    <w:qFormat/>
    <w:rsid w:val="009E210A"/>
    <w:rPr>
      <w:i/>
      <w:iCs/>
    </w:rPr>
  </w:style>
  <w:style w:type="character" w:styleId="Hipersaite">
    <w:name w:val="Hyperlink"/>
    <w:basedOn w:val="Noklusjumarindkopasfonts"/>
    <w:rsid w:val="009E210A"/>
    <w:rPr>
      <w:color w:val="0000FF"/>
      <w:u w:val="single"/>
    </w:rPr>
  </w:style>
  <w:style w:type="paragraph" w:styleId="Pamatteksts">
    <w:name w:val="Body Text"/>
    <w:basedOn w:val="Parasts"/>
    <w:link w:val="PamattekstsRakstz"/>
    <w:unhideWhenUsed/>
    <w:rsid w:val="009E210A"/>
    <w:pPr>
      <w:spacing w:after="0" w:line="240" w:lineRule="auto"/>
      <w:jc w:val="both"/>
    </w:pPr>
    <w:rPr>
      <w:rFonts w:eastAsia="Times New Roman" w:cs="Times New Roman"/>
      <w:sz w:val="20"/>
      <w:szCs w:val="20"/>
      <w:lang w:val="x-none" w:eastAsia="lv-LV"/>
    </w:rPr>
  </w:style>
  <w:style w:type="character" w:customStyle="1" w:styleId="PamattekstsRakstz">
    <w:name w:val="Pamatteksts Rakstz."/>
    <w:basedOn w:val="Noklusjumarindkopasfonts"/>
    <w:link w:val="Pamatteksts"/>
    <w:rsid w:val="009E210A"/>
    <w:rPr>
      <w:rFonts w:ascii="Times New Roman" w:eastAsia="Times New Roman" w:hAnsi="Times New Roman" w:cs="Times New Roman"/>
      <w:sz w:val="20"/>
      <w:szCs w:val="20"/>
      <w:lang w:val="x-none" w:eastAsia="lv-LV"/>
    </w:rPr>
  </w:style>
  <w:style w:type="character" w:styleId="Neatrisintapieminana">
    <w:name w:val="Unresolved Mention"/>
    <w:basedOn w:val="Noklusjumarindkopasfonts"/>
    <w:uiPriority w:val="99"/>
    <w:semiHidden/>
    <w:unhideWhenUsed/>
    <w:rsid w:val="00DA3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lzene@aluks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9763</Words>
  <Characters>5565</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6</cp:revision>
  <dcterms:created xsi:type="dcterms:W3CDTF">2022-04-05T11:07:00Z</dcterms:created>
  <dcterms:modified xsi:type="dcterms:W3CDTF">2022-05-10T12:38:00Z</dcterms:modified>
</cp:coreProperties>
</file>